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F1B41" w14:textId="77777777" w:rsidR="00F41853" w:rsidRPr="00DB60CF" w:rsidRDefault="00F41853" w:rsidP="00F97DBF">
      <w:pPr>
        <w:pStyle w:val="ListeParagraf"/>
        <w:numPr>
          <w:ilvl w:val="0"/>
          <w:numId w:val="1"/>
        </w:numPr>
        <w:ind w:left="0" w:right="-850" w:hanging="567"/>
        <w:jc w:val="both"/>
        <w:rPr>
          <w:rFonts w:cstheme="minorHAnsi"/>
          <w:b/>
        </w:rPr>
      </w:pPr>
      <w:r w:rsidRPr="005F167F">
        <w:rPr>
          <w:rFonts w:cstheme="minorHAnsi"/>
          <w:b/>
        </w:rPr>
        <w:t>AMAÇ</w:t>
      </w:r>
      <w:r w:rsidR="00CF4BD4" w:rsidRPr="005F167F">
        <w:rPr>
          <w:rFonts w:cstheme="minorHAnsi"/>
          <w:b/>
        </w:rPr>
        <w:t xml:space="preserve"> VE KAPSAM</w:t>
      </w:r>
    </w:p>
    <w:p w14:paraId="5D632D95" w14:textId="581F3CD1" w:rsidR="00F97DBF" w:rsidRDefault="00CF4BD4" w:rsidP="00F97DBF">
      <w:pPr>
        <w:pStyle w:val="Default"/>
        <w:ind w:right="-85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F167F">
        <w:rPr>
          <w:rFonts w:asciiTheme="minorHAnsi" w:hAnsiTheme="minorHAnsi" w:cstheme="minorHAnsi"/>
          <w:color w:val="auto"/>
          <w:sz w:val="22"/>
          <w:szCs w:val="22"/>
        </w:rPr>
        <w:t xml:space="preserve">Bu talimatın amacı, Control Union </w:t>
      </w:r>
      <w:r w:rsidR="00FF088F">
        <w:rPr>
          <w:rFonts w:asciiTheme="minorHAnsi" w:hAnsiTheme="minorHAnsi" w:cstheme="minorHAnsi"/>
          <w:color w:val="auto"/>
          <w:sz w:val="22"/>
          <w:szCs w:val="22"/>
        </w:rPr>
        <w:t>Tekstil</w:t>
      </w:r>
      <w:r w:rsidR="00970B8E" w:rsidRPr="005F167F">
        <w:rPr>
          <w:rFonts w:asciiTheme="minorHAnsi" w:hAnsiTheme="minorHAnsi" w:cstheme="minorHAnsi"/>
          <w:color w:val="auto"/>
          <w:sz w:val="22"/>
          <w:szCs w:val="22"/>
        </w:rPr>
        <w:t xml:space="preserve"> Laboratuvarı</w:t>
      </w:r>
      <w:r w:rsidR="00DC5759" w:rsidRPr="005F167F">
        <w:rPr>
          <w:rFonts w:asciiTheme="minorHAnsi" w:hAnsiTheme="minorHAnsi" w:cstheme="minorHAnsi"/>
          <w:color w:val="auto"/>
          <w:sz w:val="22"/>
          <w:szCs w:val="22"/>
        </w:rPr>
        <w:t xml:space="preserve"> bünyesinde</w:t>
      </w:r>
      <w:r w:rsidR="0084691F" w:rsidRPr="005F167F">
        <w:rPr>
          <w:rFonts w:asciiTheme="minorHAnsi" w:hAnsiTheme="minorHAnsi" w:cstheme="minorHAnsi"/>
          <w:color w:val="auto"/>
          <w:sz w:val="22"/>
          <w:szCs w:val="22"/>
        </w:rPr>
        <w:t xml:space="preserve"> yapılan </w:t>
      </w:r>
      <w:r w:rsidR="00F97DBF" w:rsidRPr="00F97DBF">
        <w:rPr>
          <w:rFonts w:asciiTheme="minorHAnsi" w:hAnsiTheme="minorHAnsi" w:cstheme="minorHAnsi"/>
          <w:color w:val="auto"/>
          <w:sz w:val="22"/>
          <w:szCs w:val="22"/>
        </w:rPr>
        <w:t xml:space="preserve">analizlerde müşteri tarafından talep edilmesi durumunda analiz sonuçlarının standart, mevzuat veya bir şartnameye göre değerlendirilmesi durumunda uygulanacak karar kuralını açıklamaktadır.  </w:t>
      </w:r>
    </w:p>
    <w:p w14:paraId="672A6659" w14:textId="77777777" w:rsidR="00F97DBF" w:rsidRPr="00F97DBF" w:rsidRDefault="00F97DBF" w:rsidP="00F97DBF">
      <w:pPr>
        <w:pStyle w:val="Default"/>
        <w:ind w:right="-85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F4AD9CC" w14:textId="0EB171A0" w:rsidR="00F41853" w:rsidRPr="005F167F" w:rsidRDefault="00970B8E" w:rsidP="00F97DBF">
      <w:pPr>
        <w:pStyle w:val="Default"/>
        <w:ind w:right="-85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F167F">
        <w:rPr>
          <w:rFonts w:asciiTheme="minorHAnsi" w:hAnsiTheme="minorHAnsi" w:cstheme="minorHAnsi"/>
          <w:color w:val="auto"/>
          <w:sz w:val="22"/>
          <w:szCs w:val="22"/>
        </w:rPr>
        <w:t xml:space="preserve">Control Union </w:t>
      </w:r>
      <w:r w:rsidR="00FF088F">
        <w:rPr>
          <w:rFonts w:asciiTheme="minorHAnsi" w:hAnsiTheme="minorHAnsi" w:cstheme="minorHAnsi"/>
          <w:color w:val="auto"/>
          <w:sz w:val="22"/>
          <w:szCs w:val="22"/>
        </w:rPr>
        <w:t>Tekstil</w:t>
      </w:r>
      <w:r w:rsidRPr="005F167F">
        <w:rPr>
          <w:rFonts w:asciiTheme="minorHAnsi" w:hAnsiTheme="minorHAnsi" w:cstheme="minorHAnsi"/>
          <w:color w:val="auto"/>
          <w:sz w:val="22"/>
          <w:szCs w:val="22"/>
        </w:rPr>
        <w:t xml:space="preserve"> Laboratuvarına</w:t>
      </w:r>
      <w:r w:rsidR="0061076A" w:rsidRPr="005F167F">
        <w:rPr>
          <w:rFonts w:asciiTheme="minorHAnsi" w:hAnsiTheme="minorHAnsi" w:cstheme="minorHAnsi"/>
          <w:color w:val="auto"/>
          <w:sz w:val="22"/>
          <w:szCs w:val="22"/>
        </w:rPr>
        <w:t xml:space="preserve"> ait bütün birimleri ve alanları kapsamaktadır.</w:t>
      </w:r>
    </w:p>
    <w:p w14:paraId="0A37501D" w14:textId="77777777" w:rsidR="0061076A" w:rsidRPr="005F167F" w:rsidRDefault="0061076A" w:rsidP="005F167F">
      <w:pPr>
        <w:pStyle w:val="ListeParagraf"/>
        <w:ind w:left="0" w:right="-850"/>
        <w:jc w:val="both"/>
        <w:rPr>
          <w:rFonts w:cstheme="minorHAnsi"/>
          <w:b/>
        </w:rPr>
      </w:pPr>
    </w:p>
    <w:p w14:paraId="48EE9FFF" w14:textId="77777777" w:rsidR="001772E3" w:rsidRPr="00DB60CF" w:rsidRDefault="001772E3" w:rsidP="005F167F">
      <w:pPr>
        <w:pStyle w:val="ListeParagraf"/>
        <w:numPr>
          <w:ilvl w:val="0"/>
          <w:numId w:val="1"/>
        </w:numPr>
        <w:ind w:left="0" w:right="-850" w:hanging="567"/>
        <w:jc w:val="both"/>
        <w:rPr>
          <w:rFonts w:cstheme="minorHAnsi"/>
          <w:b/>
        </w:rPr>
      </w:pPr>
      <w:r w:rsidRPr="005F167F">
        <w:rPr>
          <w:rFonts w:cstheme="minorHAnsi"/>
          <w:b/>
        </w:rPr>
        <w:t>SORUMLULUK</w:t>
      </w:r>
    </w:p>
    <w:p w14:paraId="7DDFBCA8" w14:textId="77777777" w:rsidR="00666AB4" w:rsidRPr="005F167F" w:rsidRDefault="0061076A" w:rsidP="005F167F">
      <w:pPr>
        <w:pStyle w:val="ListeParagraf"/>
        <w:ind w:left="0" w:right="-708"/>
        <w:jc w:val="both"/>
        <w:rPr>
          <w:rFonts w:cstheme="minorHAnsi"/>
          <w:b/>
        </w:rPr>
      </w:pPr>
      <w:r w:rsidRPr="005F167F">
        <w:rPr>
          <w:rFonts w:cstheme="minorHAnsi"/>
          <w:b/>
        </w:rPr>
        <w:t>Yönetim</w:t>
      </w:r>
      <w:r w:rsidR="00666AB4" w:rsidRPr="005F167F">
        <w:rPr>
          <w:rFonts w:cstheme="minorHAnsi"/>
          <w:b/>
        </w:rPr>
        <w:t xml:space="preserve">: </w:t>
      </w:r>
      <w:r w:rsidRPr="005F167F">
        <w:rPr>
          <w:rFonts w:cstheme="minorHAnsi"/>
        </w:rPr>
        <w:t>Talimatın</w:t>
      </w:r>
      <w:r w:rsidR="00666AB4" w:rsidRPr="005F167F">
        <w:rPr>
          <w:rFonts w:cstheme="minorHAnsi"/>
        </w:rPr>
        <w:t xml:space="preserve"> uygulanabilmesi için gerekli alt yapıyı oluşturmalıdır. Kendi sorumluluğu altında bulunan tüm personele uygulatmakla ve uygulamakla sorumludur ve koordinasyonu sağlar.</w:t>
      </w:r>
    </w:p>
    <w:p w14:paraId="5DAB6C7B" w14:textId="77777777" w:rsidR="00666AB4" w:rsidRPr="005F167F" w:rsidRDefault="00666AB4" w:rsidP="005F167F">
      <w:pPr>
        <w:pStyle w:val="ListeParagraf"/>
        <w:ind w:left="0" w:right="-708"/>
        <w:jc w:val="both"/>
        <w:rPr>
          <w:rFonts w:cstheme="minorHAnsi"/>
          <w:b/>
        </w:rPr>
      </w:pPr>
    </w:p>
    <w:p w14:paraId="6CCD8C36" w14:textId="77777777" w:rsidR="00666AB4" w:rsidRPr="005F167F" w:rsidRDefault="00666AB4" w:rsidP="005F167F">
      <w:pPr>
        <w:pStyle w:val="ListeParagraf"/>
        <w:ind w:left="0" w:right="-850"/>
        <w:jc w:val="both"/>
        <w:rPr>
          <w:rFonts w:cstheme="minorHAnsi"/>
        </w:rPr>
      </w:pPr>
      <w:r w:rsidRPr="005F167F">
        <w:rPr>
          <w:rFonts w:cstheme="minorHAnsi"/>
          <w:b/>
        </w:rPr>
        <w:t xml:space="preserve">Kalite Yönetimi: </w:t>
      </w:r>
      <w:r w:rsidRPr="005F167F">
        <w:rPr>
          <w:rFonts w:cstheme="minorHAnsi"/>
        </w:rPr>
        <w:t xml:space="preserve">Kalite Yönetimi bu </w:t>
      </w:r>
      <w:r w:rsidR="0061076A" w:rsidRPr="005F167F">
        <w:rPr>
          <w:rFonts w:cstheme="minorHAnsi"/>
        </w:rPr>
        <w:t>talimatın</w:t>
      </w:r>
      <w:r w:rsidRPr="005F167F">
        <w:rPr>
          <w:rFonts w:cstheme="minorHAnsi"/>
        </w:rPr>
        <w:t xml:space="preserve"> kontrol edilip onaylatılmasından ve gerektiğinde güncellenmesinden sorumludur. </w:t>
      </w:r>
    </w:p>
    <w:p w14:paraId="02EB378F" w14:textId="77777777" w:rsidR="00666AB4" w:rsidRPr="005F167F" w:rsidRDefault="00666AB4" w:rsidP="005F167F">
      <w:pPr>
        <w:pStyle w:val="ListeParagraf"/>
        <w:ind w:left="0" w:right="-850"/>
        <w:jc w:val="both"/>
        <w:rPr>
          <w:rFonts w:cstheme="minorHAnsi"/>
          <w:b/>
        </w:rPr>
      </w:pPr>
    </w:p>
    <w:p w14:paraId="6A05A809" w14:textId="74150ECD" w:rsidR="001772E3" w:rsidRDefault="0061076A" w:rsidP="005F167F">
      <w:pPr>
        <w:pStyle w:val="ListeParagraf"/>
        <w:ind w:left="0" w:right="-850"/>
        <w:jc w:val="both"/>
        <w:rPr>
          <w:rFonts w:cstheme="minorHAnsi"/>
        </w:rPr>
      </w:pPr>
      <w:r w:rsidRPr="005F167F">
        <w:rPr>
          <w:rFonts w:cstheme="minorHAnsi"/>
          <w:b/>
        </w:rPr>
        <w:t>Personel</w:t>
      </w:r>
      <w:r w:rsidR="00666AB4" w:rsidRPr="005F167F">
        <w:rPr>
          <w:rFonts w:cstheme="minorHAnsi"/>
          <w:b/>
        </w:rPr>
        <w:t>:</w:t>
      </w:r>
      <w:r w:rsidR="00666AB4" w:rsidRPr="005F167F">
        <w:rPr>
          <w:rFonts w:cstheme="minorHAnsi"/>
        </w:rPr>
        <w:t xml:space="preserve"> Tüm personel </w:t>
      </w:r>
      <w:r w:rsidRPr="005F167F">
        <w:rPr>
          <w:rFonts w:cstheme="minorHAnsi"/>
        </w:rPr>
        <w:t xml:space="preserve">ve ziyaretçi </w:t>
      </w:r>
      <w:r w:rsidR="00326621">
        <w:rPr>
          <w:rFonts w:cstheme="minorHAnsi"/>
        </w:rPr>
        <w:t>bu talimat</w:t>
      </w:r>
      <w:r w:rsidR="00666AB4" w:rsidRPr="005F167F">
        <w:rPr>
          <w:rFonts w:cstheme="minorHAnsi"/>
        </w:rPr>
        <w:t xml:space="preserve"> okumak, anlamak ve sürekli olarak uygulamakla yükümlüdür. </w:t>
      </w:r>
    </w:p>
    <w:p w14:paraId="66E5CF92" w14:textId="77777777" w:rsidR="009B5BB3" w:rsidRPr="009B5BB3" w:rsidRDefault="009B5BB3" w:rsidP="005F167F">
      <w:pPr>
        <w:pStyle w:val="ListeParagraf"/>
        <w:ind w:left="0" w:right="-850"/>
        <w:jc w:val="both"/>
        <w:rPr>
          <w:rFonts w:cstheme="minorHAnsi"/>
        </w:rPr>
      </w:pPr>
    </w:p>
    <w:p w14:paraId="3EEFD5F7" w14:textId="77777777" w:rsidR="00F97DBF" w:rsidRDefault="0084691F" w:rsidP="00F97DBF">
      <w:pPr>
        <w:pStyle w:val="ListeParagraf"/>
        <w:numPr>
          <w:ilvl w:val="0"/>
          <w:numId w:val="1"/>
        </w:numPr>
        <w:ind w:left="0" w:right="-850" w:hanging="567"/>
        <w:jc w:val="both"/>
        <w:rPr>
          <w:rFonts w:cstheme="minorHAnsi"/>
          <w:b/>
        </w:rPr>
      </w:pPr>
      <w:r w:rsidRPr="005F167F">
        <w:rPr>
          <w:rFonts w:cstheme="minorHAnsi"/>
          <w:b/>
        </w:rPr>
        <w:t>TANIMLAR</w:t>
      </w:r>
    </w:p>
    <w:p w14:paraId="606CA591" w14:textId="77777777" w:rsidR="00F97DBF" w:rsidRPr="00F97DBF" w:rsidRDefault="00F97DBF" w:rsidP="00E816B5">
      <w:pPr>
        <w:spacing w:after="120" w:line="24" w:lineRule="atLeast"/>
        <w:ind w:right="-850"/>
        <w:jc w:val="both"/>
        <w:rPr>
          <w:rFonts w:cstheme="minorHAnsi"/>
          <w:bCs/>
          <w:color w:val="000000"/>
        </w:rPr>
      </w:pPr>
      <w:r w:rsidRPr="00F97DBF">
        <w:rPr>
          <w:rFonts w:cstheme="minorHAnsi"/>
          <w:b/>
          <w:bCs/>
          <w:color w:val="000000"/>
        </w:rPr>
        <w:t xml:space="preserve">Uygunluk Beyanı: </w:t>
      </w:r>
      <w:r w:rsidRPr="00F97DBF">
        <w:rPr>
          <w:rFonts w:cstheme="minorHAnsi"/>
          <w:bCs/>
          <w:color w:val="000000"/>
        </w:rPr>
        <w:t>Bir standart ya da şartname ya da mevzuata göre uygunluğun değerlendirilmesi.</w:t>
      </w:r>
    </w:p>
    <w:p w14:paraId="19CDC535" w14:textId="77777777" w:rsidR="00F97DBF" w:rsidRPr="00F97DBF" w:rsidRDefault="00F97DBF" w:rsidP="00E816B5">
      <w:pPr>
        <w:spacing w:after="120" w:line="24" w:lineRule="atLeast"/>
        <w:ind w:right="-850"/>
        <w:jc w:val="both"/>
        <w:rPr>
          <w:rFonts w:cstheme="minorHAnsi"/>
          <w:bCs/>
          <w:color w:val="000000"/>
        </w:rPr>
      </w:pPr>
      <w:r w:rsidRPr="00F97DBF">
        <w:rPr>
          <w:rFonts w:cstheme="minorHAnsi"/>
          <w:b/>
          <w:bCs/>
          <w:color w:val="000000"/>
        </w:rPr>
        <w:t xml:space="preserve">Karar Kuralı: </w:t>
      </w:r>
      <w:r w:rsidRPr="00F97DBF">
        <w:rPr>
          <w:rFonts w:cstheme="minorHAnsi"/>
          <w:bCs/>
          <w:color w:val="000000"/>
        </w:rPr>
        <w:t>Belirlenmiş bir gerekliliğe uygunluğu belirtirken, ölçüm belirsizliğinin nasıl hesaba katılacağını açıklayan kural.</w:t>
      </w:r>
    </w:p>
    <w:p w14:paraId="5CD59272" w14:textId="77777777" w:rsidR="00F97DBF" w:rsidRPr="00F97DBF" w:rsidRDefault="00F97DBF" w:rsidP="00E816B5">
      <w:pPr>
        <w:spacing w:after="120" w:line="24" w:lineRule="atLeast"/>
        <w:ind w:right="-850"/>
        <w:jc w:val="both"/>
        <w:rPr>
          <w:rFonts w:cstheme="minorHAnsi"/>
          <w:bCs/>
          <w:color w:val="000000"/>
        </w:rPr>
      </w:pPr>
      <w:r w:rsidRPr="00F97DBF">
        <w:rPr>
          <w:rFonts w:cstheme="minorHAnsi"/>
          <w:b/>
          <w:bCs/>
          <w:color w:val="000000"/>
        </w:rPr>
        <w:t xml:space="preserve">Gereklilik: </w:t>
      </w:r>
      <w:r w:rsidRPr="00F97DBF">
        <w:rPr>
          <w:rFonts w:cstheme="minorHAnsi"/>
          <w:bCs/>
          <w:color w:val="000000"/>
        </w:rPr>
        <w:t xml:space="preserve">Müşteri, analiz için bir standarda veya mevzuata veya şartnameye göre uygunluk beyanı talep ettiğinde, standart veya mevzuat veya şartname ve seçilen karar kuralı açıkça tanımlanmalıdır. </w:t>
      </w:r>
    </w:p>
    <w:p w14:paraId="2510CBEC" w14:textId="77777777" w:rsidR="00F97DBF" w:rsidRPr="00F97DBF" w:rsidRDefault="00F97DBF" w:rsidP="00E816B5">
      <w:pPr>
        <w:spacing w:after="120" w:line="24" w:lineRule="atLeast"/>
        <w:ind w:right="-850"/>
        <w:jc w:val="both"/>
        <w:rPr>
          <w:rFonts w:cstheme="minorHAnsi"/>
          <w:bCs/>
          <w:color w:val="000000"/>
        </w:rPr>
      </w:pPr>
      <w:r w:rsidRPr="00F97DBF">
        <w:rPr>
          <w:rFonts w:cstheme="minorHAnsi"/>
          <w:b/>
          <w:bCs/>
          <w:color w:val="000000"/>
        </w:rPr>
        <w:t xml:space="preserve">Ölçüm Belirsizliği: </w:t>
      </w:r>
      <w:r w:rsidRPr="00F97DBF">
        <w:rPr>
          <w:rFonts w:cstheme="minorHAnsi"/>
          <w:bCs/>
          <w:color w:val="000000"/>
        </w:rPr>
        <w:t>Ölçüm sonuçları ile ilgili olup, ölçüme bağlı olarak değerlerin dağılımını gösterir.</w:t>
      </w:r>
    </w:p>
    <w:p w14:paraId="4ACAF8F2" w14:textId="77777777" w:rsidR="00F97DBF" w:rsidRPr="00F97DBF" w:rsidRDefault="00F97DBF" w:rsidP="00E816B5">
      <w:pPr>
        <w:spacing w:after="120" w:line="24" w:lineRule="atLeast"/>
        <w:ind w:right="-850"/>
        <w:jc w:val="both"/>
        <w:rPr>
          <w:rFonts w:cstheme="minorHAnsi"/>
          <w:bCs/>
          <w:color w:val="000000"/>
        </w:rPr>
      </w:pPr>
      <w:r w:rsidRPr="00F97DBF">
        <w:rPr>
          <w:rFonts w:cstheme="minorHAnsi"/>
          <w:b/>
          <w:bCs/>
          <w:color w:val="000000"/>
        </w:rPr>
        <w:t xml:space="preserve">Genişletilmiş Ölçüm Belirsizliği: </w:t>
      </w:r>
      <w:r w:rsidRPr="00F97DBF">
        <w:rPr>
          <w:rFonts w:cstheme="minorHAnsi"/>
          <w:bCs/>
          <w:color w:val="000000"/>
        </w:rPr>
        <w:t>Bileşik standart belirsizliğin güvenilirlik kat sayısı ile çarpılmasıyla elde edilen belirsizliktir.</w:t>
      </w:r>
    </w:p>
    <w:p w14:paraId="4D4D9BA8" w14:textId="77777777" w:rsidR="0084691F" w:rsidRPr="00A97751" w:rsidRDefault="00F97DBF" w:rsidP="00A97751">
      <w:pPr>
        <w:spacing w:after="120" w:line="24" w:lineRule="atLeast"/>
        <w:ind w:right="-850"/>
        <w:jc w:val="both"/>
        <w:rPr>
          <w:rFonts w:cstheme="minorHAnsi"/>
          <w:bCs/>
          <w:color w:val="000000"/>
        </w:rPr>
      </w:pPr>
      <w:r w:rsidRPr="00F97DBF">
        <w:rPr>
          <w:rFonts w:cstheme="minorHAnsi"/>
          <w:b/>
          <w:bCs/>
          <w:color w:val="000000"/>
        </w:rPr>
        <w:t>Basit Kabul:</w:t>
      </w:r>
      <w:r w:rsidRPr="00F97DBF">
        <w:rPr>
          <w:rFonts w:cstheme="minorHAnsi"/>
          <w:bCs/>
          <w:color w:val="000000"/>
        </w:rPr>
        <w:t xml:space="preserve"> Kabul limitinin tolerans limiti ile aynı olduğu kabul kuralı (ölçüm belirsizliğinin </w:t>
      </w:r>
      <w:proofErr w:type="gramStart"/>
      <w:r w:rsidRPr="00F97DBF">
        <w:rPr>
          <w:rFonts w:cstheme="minorHAnsi"/>
          <w:bCs/>
          <w:color w:val="000000"/>
        </w:rPr>
        <w:t>dahil</w:t>
      </w:r>
      <w:proofErr w:type="gramEnd"/>
      <w:r w:rsidRPr="00F97DBF">
        <w:rPr>
          <w:rFonts w:cstheme="minorHAnsi"/>
          <w:bCs/>
          <w:color w:val="000000"/>
        </w:rPr>
        <w:t xml:space="preserve"> edilmediği durum)</w:t>
      </w:r>
    </w:p>
    <w:p w14:paraId="062F31A4" w14:textId="77777777" w:rsidR="001772E3" w:rsidRDefault="001772E3" w:rsidP="006A7F80">
      <w:pPr>
        <w:pStyle w:val="ListeParagraf"/>
        <w:numPr>
          <w:ilvl w:val="0"/>
          <w:numId w:val="1"/>
        </w:numPr>
        <w:ind w:left="-567" w:right="-850" w:firstLine="0"/>
        <w:jc w:val="both"/>
        <w:rPr>
          <w:rFonts w:cstheme="minorHAnsi"/>
          <w:b/>
        </w:rPr>
      </w:pPr>
      <w:r w:rsidRPr="005F167F">
        <w:rPr>
          <w:rFonts w:cstheme="minorHAnsi"/>
          <w:b/>
        </w:rPr>
        <w:t>UYGULAMA</w:t>
      </w:r>
    </w:p>
    <w:p w14:paraId="590D2075" w14:textId="0E646CCF" w:rsidR="00A338CD" w:rsidRDefault="00A338CD" w:rsidP="00A338CD">
      <w:pPr>
        <w:pStyle w:val="ListeParagraf"/>
        <w:ind w:left="0" w:right="-850"/>
        <w:jc w:val="both"/>
      </w:pPr>
      <w:r w:rsidRPr="00FF088F">
        <w:t xml:space="preserve">TS EN ISO/IEC 17025’ e bağlı kalınarak öncelikle yasal otoritenin belirttiği veya deneyin yapılan standart ve/veya müşterinin belirtmiş olduğu şartnamede uygunluk değerlendirilmesinde kullanılacak karar kuralı var ise o karar kuralı uygulanır. Eğer böyle bir kural yok ise ve müşteri uygunluk beyanı talep etmişse laboratuvar uygunluk değerlendirmede, kabul limitinin tolerans limiti ile aynı olduğu kabul kuralı (ölçüm belirsizliğinin </w:t>
      </w:r>
      <w:proofErr w:type="gramStart"/>
      <w:r w:rsidRPr="00FF088F">
        <w:t>dahil</w:t>
      </w:r>
      <w:proofErr w:type="gramEnd"/>
      <w:r w:rsidRPr="00FF088F">
        <w:t xml:space="preserve"> edilmediği durum ) yani basit</w:t>
      </w:r>
      <w:r w:rsidR="00FF088F">
        <w:t xml:space="preserve"> kabul</w:t>
      </w:r>
      <w:r w:rsidRPr="00FF088F">
        <w:t xml:space="preserve"> karar kuralını uygular</w:t>
      </w:r>
      <w:r w:rsidR="00FF088F">
        <w:t>.</w:t>
      </w:r>
      <w:r w:rsidR="00FF088F" w:rsidRPr="00FF088F">
        <w:t xml:space="preserve"> Basit Kabul Karar Kuralı; laboratuvar güven düzeyini ve ölçme belirsizliğini göz önünde bulundurmaksızın elde edilen sonucunun yalnızca belirtilmiş sınırlar içinde </w:t>
      </w:r>
      <w:r w:rsidR="00FF088F" w:rsidRPr="00FF088F">
        <w:lastRenderedPageBreak/>
        <w:t>olup olmadığına dayanarak uygunluk beyanının verildiği karar kuralıdır. Rapord</w:t>
      </w:r>
      <w:r w:rsidR="00FF088F">
        <w:t xml:space="preserve">a görüş ve yorum verilmemektedir. </w:t>
      </w:r>
    </w:p>
    <w:p w14:paraId="5605A4F1" w14:textId="77777777" w:rsidR="00FF088F" w:rsidRDefault="00FF088F" w:rsidP="00A338CD">
      <w:pPr>
        <w:pStyle w:val="ListeParagraf"/>
        <w:ind w:left="0" w:right="-850"/>
        <w:jc w:val="both"/>
      </w:pPr>
    </w:p>
    <w:p w14:paraId="58619E8C" w14:textId="77777777" w:rsidR="002F3648" w:rsidRPr="00DB60CF" w:rsidRDefault="00E14025" w:rsidP="002F3648">
      <w:pPr>
        <w:pStyle w:val="ListeParagraf"/>
        <w:ind w:left="0" w:right="-850"/>
        <w:jc w:val="both"/>
      </w:pPr>
      <w:r w:rsidRPr="00DB60CF">
        <w:t xml:space="preserve">Analiz sonuçları için karar kuralına göre uygunluk beyanı verilirken, analize ait metot </w:t>
      </w:r>
      <w:proofErr w:type="spellStart"/>
      <w:r w:rsidRPr="00DB60CF">
        <w:t>validasyon</w:t>
      </w:r>
      <w:proofErr w:type="spellEnd"/>
      <w:r w:rsidRPr="00DB60CF">
        <w:t xml:space="preserve">/ </w:t>
      </w:r>
      <w:proofErr w:type="spellStart"/>
      <w:r w:rsidRPr="00DB60CF">
        <w:t>verifikasyon</w:t>
      </w:r>
      <w:proofErr w:type="spellEnd"/>
      <w:r w:rsidRPr="00DB60CF">
        <w:t xml:space="preserve"> ve ölçüm belirsizliği raporunda, %95 güven aralığında hesaplanmış olan ölçüm belirsizliği değeri kullanılır. Laboratuvarımızda tüm belirsizlik hesaplamaları %95 güven aralığında yapılmış olup, uygunluk beyanı bu güven aralığında verilir. </w:t>
      </w:r>
    </w:p>
    <w:p w14:paraId="3E2DB661" w14:textId="77777777" w:rsidR="005B2D89" w:rsidRDefault="00E14025" w:rsidP="009955CB">
      <w:pPr>
        <w:pStyle w:val="ListeParagraf"/>
        <w:ind w:left="0" w:right="-850"/>
        <w:jc w:val="both"/>
        <w:rPr>
          <w:rFonts w:cstheme="minorHAnsi"/>
        </w:rPr>
      </w:pPr>
      <w:r w:rsidRPr="00DB60CF">
        <w:t>Müşteri, analiz sonuçları için şartname veya standarda uygunluk beyanı talep ettiğinde ve yasal gereklilik durumlarında, analiz sonucu için karar kuralı uygulanır ve analiz raporunda uygulanan şartname/standart ve karar kuralı açıkça tanımlanır.</w:t>
      </w:r>
    </w:p>
    <w:p w14:paraId="5A39BBE3" w14:textId="77777777" w:rsidR="00DB60CF" w:rsidRPr="00DB60CF" w:rsidRDefault="00DB60CF" w:rsidP="009955CB">
      <w:pPr>
        <w:pStyle w:val="ListeParagraf"/>
        <w:ind w:left="0" w:right="-850"/>
        <w:jc w:val="both"/>
        <w:rPr>
          <w:rFonts w:cstheme="minorHAnsi"/>
        </w:rPr>
      </w:pPr>
    </w:p>
    <w:p w14:paraId="2193A3B5" w14:textId="77777777" w:rsidR="009955CB" w:rsidRDefault="009955CB" w:rsidP="009955CB">
      <w:pPr>
        <w:pStyle w:val="ListeParagraf"/>
        <w:ind w:left="0" w:right="-850"/>
        <w:jc w:val="both"/>
        <w:rPr>
          <w:rFonts w:cstheme="minorHAnsi"/>
          <w:bCs/>
        </w:rPr>
      </w:pPr>
      <w:r w:rsidRPr="009955CB">
        <w:rPr>
          <w:rFonts w:cstheme="minorHAnsi"/>
          <w:bCs/>
        </w:rPr>
        <w:t>Eğer yasal şartlar güven düzeyine bakılmaksızın uygunluk veya uymazlık şeklinde bir değerlendirme bildirimini zorunlu kılıyorsa, bildirim mevzuatın belirttiği sınıra (ölçüte) göre yapılmalıdır:</w:t>
      </w:r>
    </w:p>
    <w:p w14:paraId="41C8F396" w14:textId="77777777" w:rsidR="005B2D89" w:rsidRPr="009955CB" w:rsidRDefault="005B2D89" w:rsidP="009955CB">
      <w:pPr>
        <w:pStyle w:val="ListeParagraf"/>
        <w:ind w:left="0" w:right="-850"/>
        <w:jc w:val="both"/>
        <w:rPr>
          <w:rFonts w:cstheme="minorHAnsi"/>
          <w:bCs/>
        </w:rPr>
      </w:pPr>
    </w:p>
    <w:p w14:paraId="1BB8BA3F" w14:textId="77777777" w:rsidR="009955CB" w:rsidRPr="009955CB" w:rsidRDefault="009955CB" w:rsidP="005B2D89">
      <w:pPr>
        <w:pStyle w:val="ListeParagraf"/>
        <w:numPr>
          <w:ilvl w:val="0"/>
          <w:numId w:val="19"/>
        </w:numPr>
        <w:ind w:right="-850"/>
        <w:jc w:val="both"/>
        <w:rPr>
          <w:rFonts w:cstheme="minorHAnsi"/>
          <w:bCs/>
        </w:rPr>
      </w:pPr>
      <w:r w:rsidRPr="009955CB">
        <w:rPr>
          <w:rFonts w:cstheme="minorHAnsi"/>
          <w:bCs/>
        </w:rPr>
        <w:t>Sınır “&lt;” veya “&gt;” olarak tanımlanmış ve analiz sonucu sınıra eşitse, uymazlık belirtilir,</w:t>
      </w:r>
    </w:p>
    <w:p w14:paraId="59921F10" w14:textId="77777777" w:rsidR="009955CB" w:rsidRDefault="009955CB" w:rsidP="005B2D89">
      <w:pPr>
        <w:pStyle w:val="ListeParagraf"/>
        <w:numPr>
          <w:ilvl w:val="0"/>
          <w:numId w:val="19"/>
        </w:numPr>
        <w:ind w:right="-850"/>
        <w:jc w:val="both"/>
        <w:rPr>
          <w:rFonts w:cstheme="minorHAnsi"/>
          <w:bCs/>
        </w:rPr>
      </w:pPr>
      <w:r w:rsidRPr="009955CB">
        <w:rPr>
          <w:rFonts w:cstheme="minorHAnsi"/>
          <w:bCs/>
        </w:rPr>
        <w:t>Sınır “≤” veya “≥” olarak tanımlanmış ve analiz sonucu sınıra eşitse, uygunluk belirtilir.</w:t>
      </w:r>
    </w:p>
    <w:p w14:paraId="72A3D3EC" w14:textId="77777777" w:rsidR="005B2D89" w:rsidRPr="009955CB" w:rsidRDefault="005B2D89" w:rsidP="005B2D89">
      <w:pPr>
        <w:pStyle w:val="ListeParagraf"/>
        <w:ind w:right="-850"/>
        <w:jc w:val="both"/>
        <w:rPr>
          <w:rFonts w:cstheme="minorHAnsi"/>
          <w:bCs/>
        </w:rPr>
      </w:pPr>
    </w:p>
    <w:p w14:paraId="4B28A6A9" w14:textId="77777777" w:rsidR="009955CB" w:rsidRDefault="009955CB" w:rsidP="009955CB">
      <w:pPr>
        <w:pStyle w:val="ListeParagraf"/>
        <w:ind w:left="0" w:right="-850"/>
        <w:jc w:val="both"/>
        <w:rPr>
          <w:rFonts w:cstheme="minorHAnsi"/>
          <w:bCs/>
        </w:rPr>
      </w:pPr>
      <w:r w:rsidRPr="009955CB">
        <w:rPr>
          <w:rFonts w:cstheme="minorHAnsi"/>
          <w:bCs/>
        </w:rPr>
        <w:t>Maksimum (en çok) ve minimum (en az) ifadelerinin yer alması durumunda (ii) ile aynı şartlarda değerlendirilir.</w:t>
      </w:r>
    </w:p>
    <w:p w14:paraId="0D0B940D" w14:textId="77777777" w:rsidR="005B2D89" w:rsidRPr="009955CB" w:rsidRDefault="005B2D89" w:rsidP="009955CB">
      <w:pPr>
        <w:pStyle w:val="ListeParagraf"/>
        <w:ind w:left="0" w:right="-850"/>
        <w:jc w:val="both"/>
        <w:rPr>
          <w:rFonts w:cstheme="minorHAnsi"/>
          <w:bCs/>
        </w:rPr>
      </w:pPr>
    </w:p>
    <w:p w14:paraId="37490B4A" w14:textId="77777777" w:rsidR="005B2D89" w:rsidRDefault="009955CB" w:rsidP="009955CB">
      <w:pPr>
        <w:pStyle w:val="ListeParagraf"/>
        <w:ind w:left="0" w:right="-850"/>
        <w:jc w:val="both"/>
        <w:rPr>
          <w:rFonts w:cstheme="minorHAnsi"/>
          <w:bCs/>
        </w:rPr>
      </w:pPr>
      <w:r w:rsidRPr="009955CB">
        <w:rPr>
          <w:rFonts w:cstheme="minorHAnsi"/>
          <w:bCs/>
        </w:rPr>
        <w:t xml:space="preserve">Analiz standardında veya yasal mevzuatta veya şartnamelerde belirtilmemişse ya da müşteri tarafından gönderilen talep yazılarında uygunluk beyanı verilmesi talep edilmiyorsa, uygunluk beyanı verilmeyecektir.  </w:t>
      </w:r>
    </w:p>
    <w:p w14:paraId="0E27B00A" w14:textId="77777777" w:rsidR="005B2D89" w:rsidRDefault="005B2D89" w:rsidP="009955CB">
      <w:pPr>
        <w:pStyle w:val="ListeParagraf"/>
        <w:ind w:left="0" w:right="-850"/>
        <w:jc w:val="both"/>
        <w:rPr>
          <w:rFonts w:cstheme="minorHAnsi"/>
          <w:bCs/>
        </w:rPr>
      </w:pPr>
    </w:p>
    <w:p w14:paraId="23AA5234" w14:textId="77777777" w:rsidR="009955CB" w:rsidRDefault="009955CB" w:rsidP="009955CB">
      <w:pPr>
        <w:pStyle w:val="ListeParagraf"/>
        <w:ind w:left="0" w:right="-850"/>
        <w:jc w:val="both"/>
        <w:rPr>
          <w:rFonts w:cstheme="minorHAnsi"/>
          <w:bCs/>
        </w:rPr>
      </w:pPr>
      <w:r w:rsidRPr="009955CB">
        <w:rPr>
          <w:rFonts w:cstheme="minorHAnsi"/>
          <w:bCs/>
        </w:rPr>
        <w:t>Uygunluk Beyanı verilirken aşağıdaki ifadeler kullanılacaktır.</w:t>
      </w:r>
    </w:p>
    <w:p w14:paraId="60061E4C" w14:textId="77777777" w:rsidR="005B2D89" w:rsidRPr="009955CB" w:rsidRDefault="005B2D89" w:rsidP="009955CB">
      <w:pPr>
        <w:pStyle w:val="ListeParagraf"/>
        <w:ind w:left="0" w:right="-850"/>
        <w:jc w:val="both"/>
        <w:rPr>
          <w:rFonts w:cstheme="minorHAnsi"/>
          <w:bCs/>
        </w:rPr>
      </w:pPr>
    </w:p>
    <w:p w14:paraId="48136087" w14:textId="77777777" w:rsidR="009955CB" w:rsidRPr="009955CB" w:rsidRDefault="009955CB" w:rsidP="005B2D89">
      <w:pPr>
        <w:pStyle w:val="ListeParagraf"/>
        <w:numPr>
          <w:ilvl w:val="0"/>
          <w:numId w:val="21"/>
        </w:numPr>
        <w:ind w:right="-850"/>
        <w:jc w:val="both"/>
        <w:rPr>
          <w:rFonts w:cstheme="minorHAnsi"/>
          <w:bCs/>
        </w:rPr>
      </w:pPr>
      <w:r w:rsidRPr="009955CB">
        <w:rPr>
          <w:rFonts w:cstheme="minorHAnsi"/>
          <w:bCs/>
        </w:rPr>
        <w:t>Uygunluk=Olumlu</w:t>
      </w:r>
    </w:p>
    <w:p w14:paraId="59BF1C10" w14:textId="77777777" w:rsidR="009955CB" w:rsidRDefault="009955CB" w:rsidP="005B2D89">
      <w:pPr>
        <w:pStyle w:val="ListeParagraf"/>
        <w:numPr>
          <w:ilvl w:val="0"/>
          <w:numId w:val="21"/>
        </w:numPr>
        <w:ind w:right="-850"/>
        <w:jc w:val="both"/>
        <w:rPr>
          <w:rFonts w:cstheme="minorHAnsi"/>
          <w:bCs/>
        </w:rPr>
      </w:pPr>
      <w:r w:rsidRPr="009955CB">
        <w:rPr>
          <w:rFonts w:cstheme="minorHAnsi"/>
          <w:bCs/>
        </w:rPr>
        <w:t>Uymazlık=Olumsuz</w:t>
      </w:r>
    </w:p>
    <w:p w14:paraId="44EAFD9C" w14:textId="77777777" w:rsidR="005B2D89" w:rsidRPr="009955CB" w:rsidRDefault="005B2D89" w:rsidP="005B2D89">
      <w:pPr>
        <w:pStyle w:val="ListeParagraf"/>
        <w:ind w:right="-850"/>
        <w:jc w:val="both"/>
        <w:rPr>
          <w:rFonts w:cstheme="minorHAnsi"/>
          <w:bCs/>
        </w:rPr>
      </w:pPr>
    </w:p>
    <w:p w14:paraId="0015AD0D" w14:textId="77777777" w:rsidR="009955CB" w:rsidRDefault="009955CB" w:rsidP="009955CB">
      <w:pPr>
        <w:pStyle w:val="ListeParagraf"/>
        <w:ind w:left="0" w:right="-850"/>
        <w:jc w:val="both"/>
        <w:rPr>
          <w:rFonts w:cstheme="minorHAnsi"/>
          <w:bCs/>
        </w:rPr>
      </w:pPr>
      <w:r w:rsidRPr="009955CB">
        <w:rPr>
          <w:rFonts w:cstheme="minorHAnsi"/>
          <w:bCs/>
        </w:rPr>
        <w:t xml:space="preserve">Analiz standardında veya yasal mevzuatta veya şartnamelerde uygunluk beyanının verilmesi ile ilgili bir karar kuralı tanımlanmamışsa ve müşteri tarafından da uygunluk beyanı verilmesi talep edilmişse aşağıdaki bilgiler müşteri tarafından </w:t>
      </w:r>
      <w:r w:rsidR="008A0BEF">
        <w:rPr>
          <w:rFonts w:cstheme="minorHAnsi"/>
          <w:bCs/>
        </w:rPr>
        <w:t>Anal</w:t>
      </w:r>
      <w:r w:rsidR="00A97751">
        <w:rPr>
          <w:rFonts w:cstheme="minorHAnsi"/>
          <w:bCs/>
        </w:rPr>
        <w:t xml:space="preserve">iz Talep Formunda belirtilerek </w:t>
      </w:r>
      <w:r w:rsidRPr="009955CB">
        <w:rPr>
          <w:rFonts w:cstheme="minorHAnsi"/>
          <w:bCs/>
        </w:rPr>
        <w:t xml:space="preserve">sağlanmalıdır. </w:t>
      </w:r>
    </w:p>
    <w:p w14:paraId="4B94D5A5" w14:textId="77777777" w:rsidR="005B2D89" w:rsidRPr="009955CB" w:rsidRDefault="005B2D89" w:rsidP="009955CB">
      <w:pPr>
        <w:pStyle w:val="ListeParagraf"/>
        <w:ind w:left="0" w:right="-850"/>
        <w:jc w:val="both"/>
        <w:rPr>
          <w:rFonts w:cstheme="minorHAnsi"/>
          <w:bCs/>
        </w:rPr>
      </w:pPr>
    </w:p>
    <w:p w14:paraId="5DAE5037" w14:textId="77777777" w:rsidR="005B2D89" w:rsidRPr="005B2D89" w:rsidRDefault="005B2D89" w:rsidP="005B2D89">
      <w:pPr>
        <w:autoSpaceDE w:val="0"/>
        <w:autoSpaceDN w:val="0"/>
        <w:adjustRightInd w:val="0"/>
        <w:rPr>
          <w:rFonts w:cstheme="minorHAnsi"/>
          <w:bCs/>
        </w:rPr>
      </w:pPr>
      <w:r w:rsidRPr="005B2D89">
        <w:rPr>
          <w:rFonts w:cstheme="minorHAnsi"/>
          <w:bCs/>
        </w:rPr>
        <w:t xml:space="preserve">Analiz Raporunda Uygunluk Değerlendirmesi İsteniyor mu? </w:t>
      </w:r>
    </w:p>
    <w:p w14:paraId="46EB949B" w14:textId="77777777" w:rsidR="005B2D89" w:rsidRPr="005B2D89" w:rsidRDefault="005B2D89" w:rsidP="005B2D89">
      <w:pPr>
        <w:autoSpaceDE w:val="0"/>
        <w:autoSpaceDN w:val="0"/>
        <w:adjustRightInd w:val="0"/>
        <w:rPr>
          <w:rFonts w:cstheme="minorHAnsi"/>
          <w:bCs/>
        </w:rPr>
      </w:pPr>
      <w:r w:rsidRPr="005B2D89">
        <w:rPr>
          <w:rFonts w:cstheme="minorHAnsi"/>
          <w:bCs/>
        </w:rPr>
        <w:t>Evet [  ]                Hayır [  ]</w:t>
      </w:r>
    </w:p>
    <w:p w14:paraId="415297F4" w14:textId="77777777" w:rsidR="005B2D89" w:rsidRPr="005B2D89" w:rsidRDefault="005B2D89" w:rsidP="005B2D89">
      <w:pPr>
        <w:autoSpaceDE w:val="0"/>
        <w:autoSpaceDN w:val="0"/>
        <w:adjustRightInd w:val="0"/>
        <w:rPr>
          <w:rFonts w:cstheme="minorHAnsi"/>
          <w:bCs/>
        </w:rPr>
      </w:pPr>
      <w:r w:rsidRPr="005B2D89">
        <w:rPr>
          <w:rFonts w:cstheme="minorHAnsi"/>
          <w:bCs/>
        </w:rPr>
        <w:t>İsteniyorsa Standart/Şartname</w:t>
      </w:r>
      <w:proofErr w:type="gramStart"/>
      <w:r w:rsidRPr="005B2D89">
        <w:rPr>
          <w:rFonts w:cstheme="minorHAnsi"/>
          <w:bCs/>
        </w:rPr>
        <w:t>…………………………………</w:t>
      </w:r>
      <w:proofErr w:type="gramEnd"/>
      <w:r w:rsidRPr="005B2D89">
        <w:rPr>
          <w:rFonts w:cstheme="minorHAnsi"/>
          <w:bCs/>
        </w:rPr>
        <w:t xml:space="preserve">      </w:t>
      </w:r>
    </w:p>
    <w:p w14:paraId="05C244A1" w14:textId="77777777" w:rsidR="005B2D89" w:rsidRPr="00A92B6F" w:rsidRDefault="005B2D89" w:rsidP="005B2D89">
      <w:pPr>
        <w:jc w:val="both"/>
        <w:rPr>
          <w:rFonts w:cstheme="minorHAnsi"/>
          <w:bCs/>
        </w:rPr>
      </w:pPr>
      <w:r w:rsidRPr="00A92B6F">
        <w:rPr>
          <w:rFonts w:cstheme="minorHAnsi"/>
          <w:bCs/>
        </w:rPr>
        <w:t xml:space="preserve">  [  ] Uygunluk Beyanı verilirken Ölçüm Belirsizliği dikkate alınmayacaktır (Basit Kabul)</w:t>
      </w:r>
    </w:p>
    <w:p w14:paraId="3DEEC669" w14:textId="77777777" w:rsidR="008A0BEF" w:rsidRPr="00344554" w:rsidRDefault="008A0BEF" w:rsidP="009955CB">
      <w:pPr>
        <w:pStyle w:val="ListeParagraf"/>
        <w:ind w:left="0" w:right="-850"/>
        <w:jc w:val="both"/>
        <w:rPr>
          <w:rFonts w:cstheme="minorHAnsi"/>
          <w:bCs/>
        </w:rPr>
      </w:pPr>
    </w:p>
    <w:p w14:paraId="521CD71A" w14:textId="42EECB97" w:rsidR="009955CB" w:rsidRPr="00860020" w:rsidRDefault="009955CB" w:rsidP="009955CB">
      <w:pPr>
        <w:pStyle w:val="ListeParagraf"/>
        <w:ind w:left="0" w:right="-850"/>
        <w:jc w:val="both"/>
        <w:rPr>
          <w:rFonts w:cstheme="minorHAnsi"/>
          <w:bCs/>
        </w:rPr>
      </w:pPr>
      <w:r w:rsidRPr="00344554">
        <w:rPr>
          <w:rFonts w:cstheme="minorHAnsi"/>
          <w:bCs/>
        </w:rPr>
        <w:t xml:space="preserve">Müşteri tarafından uygunluk beyanı verilmesi talep edilmiş ancak ürün/analiz standardında veya yasal mevzuatta veya şartnamelerde </w:t>
      </w:r>
      <w:r w:rsidRPr="00860020">
        <w:rPr>
          <w:rFonts w:cstheme="minorHAnsi"/>
          <w:bCs/>
        </w:rPr>
        <w:t>karar kuralı belirtilmemişse</w:t>
      </w:r>
      <w:r w:rsidRPr="00290245">
        <w:rPr>
          <w:rFonts w:cstheme="minorHAnsi"/>
          <w:bCs/>
        </w:rPr>
        <w:t xml:space="preserve"> </w:t>
      </w:r>
      <w:r w:rsidR="005B2D89" w:rsidRPr="00344554">
        <w:rPr>
          <w:rFonts w:cstheme="minorHAnsi"/>
          <w:bCs/>
        </w:rPr>
        <w:t xml:space="preserve">Control Union </w:t>
      </w:r>
      <w:r w:rsidR="00FF088F">
        <w:rPr>
          <w:rFonts w:cstheme="minorHAnsi"/>
          <w:bCs/>
        </w:rPr>
        <w:t>Tekstil</w:t>
      </w:r>
      <w:r w:rsidR="005B2D89" w:rsidRPr="00344554">
        <w:rPr>
          <w:rFonts w:cstheme="minorHAnsi"/>
          <w:bCs/>
        </w:rPr>
        <w:t xml:space="preserve"> </w:t>
      </w:r>
      <w:r w:rsidRPr="00344554">
        <w:rPr>
          <w:rFonts w:cstheme="minorHAnsi"/>
          <w:bCs/>
        </w:rPr>
        <w:t>Laboratuvarı uygunluğu değerlendirirken ölçüm belirsizliğini dâhil etmeden (Basit Kabul) karar vermeyi seçmiştir</w:t>
      </w:r>
      <w:r w:rsidR="00290245">
        <w:rPr>
          <w:rFonts w:cstheme="minorHAnsi"/>
          <w:bCs/>
        </w:rPr>
        <w:t>.</w:t>
      </w:r>
      <w:r w:rsidR="00860020">
        <w:rPr>
          <w:rFonts w:cstheme="minorHAnsi"/>
          <w:bCs/>
          <w:strike/>
        </w:rPr>
        <w:t xml:space="preserve"> </w:t>
      </w:r>
    </w:p>
    <w:p w14:paraId="3656B9AB" w14:textId="77777777" w:rsidR="009955CB" w:rsidRPr="009955CB" w:rsidRDefault="009955CB" w:rsidP="009955CB">
      <w:pPr>
        <w:pStyle w:val="ListeParagraf"/>
        <w:ind w:left="0" w:right="-850"/>
        <w:jc w:val="both"/>
        <w:rPr>
          <w:rFonts w:cstheme="minorHAnsi"/>
          <w:bCs/>
        </w:rPr>
      </w:pPr>
    </w:p>
    <w:p w14:paraId="45FB0818" w14:textId="77777777" w:rsidR="000D4301" w:rsidRPr="009955CB" w:rsidRDefault="00525F7F" w:rsidP="009955CB">
      <w:pPr>
        <w:pStyle w:val="ListeParagraf"/>
        <w:ind w:left="0" w:right="-850"/>
        <w:jc w:val="both"/>
        <w:rPr>
          <w:rFonts w:cstheme="minorHAnsi"/>
          <w:bCs/>
        </w:rPr>
      </w:pPr>
      <w:r w:rsidRPr="00525F7F">
        <w:rPr>
          <w:rFonts w:cstheme="minorHAnsi"/>
          <w:bCs/>
          <w:noProof/>
          <w:lang w:eastAsia="tr-TR"/>
        </w:rPr>
        <w:lastRenderedPageBreak/>
        <w:drawing>
          <wp:inline distT="0" distB="0" distL="0" distR="0" wp14:anchorId="34DA7F2B" wp14:editId="07777777">
            <wp:extent cx="5949950" cy="2344721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005" cy="235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C2058" w14:textId="791B3F1B" w:rsidR="005F0A48" w:rsidRDefault="00525F7F" w:rsidP="00DB60CF">
      <w:pPr>
        <w:pStyle w:val="ListeParagraf"/>
        <w:ind w:left="0" w:right="-850"/>
        <w:jc w:val="center"/>
        <w:rPr>
          <w:rFonts w:cstheme="minorHAnsi"/>
          <w:b/>
          <w:bCs/>
        </w:rPr>
      </w:pPr>
      <w:r w:rsidRPr="009955CB">
        <w:rPr>
          <w:rFonts w:cstheme="minorHAnsi"/>
          <w:b/>
          <w:bCs/>
        </w:rPr>
        <w:t xml:space="preserve">Şekil </w:t>
      </w:r>
      <w:r w:rsidR="00E061A2">
        <w:rPr>
          <w:rFonts w:cstheme="minorHAnsi"/>
          <w:b/>
          <w:bCs/>
        </w:rPr>
        <w:t>3</w:t>
      </w:r>
      <w:r>
        <w:rPr>
          <w:rFonts w:cstheme="minorHAnsi"/>
          <w:b/>
          <w:bCs/>
        </w:rPr>
        <w:t xml:space="preserve">: </w:t>
      </w:r>
      <w:r w:rsidRPr="00525F7F">
        <w:rPr>
          <w:rFonts w:cstheme="minorHAnsi"/>
          <w:b/>
          <w:bCs/>
        </w:rPr>
        <w:t>İkili Beyanın Grafiksel Gösterimi – Basit Kabul</w:t>
      </w:r>
    </w:p>
    <w:p w14:paraId="17FA5010" w14:textId="77777777" w:rsidR="00C260BD" w:rsidRDefault="00C260BD" w:rsidP="00C260BD">
      <w:pPr>
        <w:pStyle w:val="ListeParagraf"/>
        <w:ind w:left="0" w:right="-850"/>
        <w:rPr>
          <w:rFonts w:cstheme="minorHAnsi"/>
          <w:b/>
          <w:bCs/>
        </w:rPr>
      </w:pPr>
    </w:p>
    <w:p w14:paraId="2550E233" w14:textId="57C1F208" w:rsidR="00C260BD" w:rsidRPr="00DA15B5" w:rsidRDefault="00C260BD" w:rsidP="00C260BD">
      <w:pPr>
        <w:pStyle w:val="ListeParagraf"/>
        <w:ind w:left="0" w:right="-850"/>
        <w:rPr>
          <w:rFonts w:cstheme="minorHAnsi"/>
          <w:b/>
          <w:bCs/>
        </w:rPr>
      </w:pPr>
      <w:r w:rsidRPr="00DA15B5">
        <w:rPr>
          <w:rFonts w:cstheme="minorHAnsi"/>
          <w:b/>
          <w:bCs/>
        </w:rPr>
        <w:t>Kalitatif Analizler İçin Uygunluk Değerlendirmesi</w:t>
      </w:r>
    </w:p>
    <w:p w14:paraId="466F0655" w14:textId="04F64F97" w:rsidR="00C260BD" w:rsidRPr="00DA15B5" w:rsidRDefault="00C260BD" w:rsidP="00C260BD">
      <w:pPr>
        <w:pStyle w:val="ListeParagraf"/>
        <w:ind w:left="0" w:right="-850"/>
        <w:rPr>
          <w:rFonts w:cstheme="minorHAnsi"/>
          <w:bCs/>
        </w:rPr>
      </w:pPr>
      <w:r w:rsidRPr="00DA15B5">
        <w:rPr>
          <w:rFonts w:cstheme="minorHAnsi"/>
          <w:bCs/>
        </w:rPr>
        <w:t xml:space="preserve">Kalitatif analizler için bir ölçüm belirsizliği anlamlı olmadığında uygunluk değerlendirmesinde karar kuralı uygulanmaz. </w:t>
      </w:r>
    </w:p>
    <w:p w14:paraId="7857FD4A" w14:textId="0B48DF45" w:rsidR="00C260BD" w:rsidRPr="00C260BD" w:rsidRDefault="00C260BD" w:rsidP="00C260BD">
      <w:pPr>
        <w:pStyle w:val="ListeParagraf"/>
        <w:ind w:left="0" w:right="-850"/>
        <w:rPr>
          <w:rFonts w:cstheme="minorHAnsi"/>
          <w:bCs/>
        </w:rPr>
      </w:pPr>
      <w:r w:rsidRPr="00DA15B5">
        <w:rPr>
          <w:rFonts w:cstheme="minorHAnsi"/>
          <w:bCs/>
        </w:rPr>
        <w:t xml:space="preserve">Fiziksel testlerde test/ürün standardında, mevzuatta ya da şartnamede istenilen gereklilikler karşılanıyorsa UYGUNLUK </w:t>
      </w:r>
      <w:proofErr w:type="gramStart"/>
      <w:r w:rsidRPr="00DA15B5">
        <w:rPr>
          <w:rFonts w:cstheme="minorHAnsi"/>
          <w:bCs/>
        </w:rPr>
        <w:t>(</w:t>
      </w:r>
      <w:proofErr w:type="gramEnd"/>
      <w:r w:rsidRPr="00DA15B5">
        <w:rPr>
          <w:rFonts w:cstheme="minorHAnsi"/>
          <w:bCs/>
        </w:rPr>
        <w:t>GEÇER, karşılamıyorsa UYMAZ (KALIR) şeklinde uygunluk beyanı (değerlendirme) verilir.</w:t>
      </w:r>
    </w:p>
    <w:p w14:paraId="53128261" w14:textId="77777777" w:rsidR="00DB60CF" w:rsidRPr="00DB60CF" w:rsidRDefault="00DB60CF" w:rsidP="00DB60CF">
      <w:pPr>
        <w:pStyle w:val="ListeParagraf"/>
        <w:ind w:left="0" w:right="-850"/>
        <w:jc w:val="center"/>
        <w:rPr>
          <w:rFonts w:cstheme="minorHAnsi"/>
          <w:b/>
          <w:bCs/>
        </w:rPr>
      </w:pPr>
    </w:p>
    <w:p w14:paraId="6CE939EC" w14:textId="77777777" w:rsidR="000D4301" w:rsidRPr="005F167F" w:rsidRDefault="000865B6" w:rsidP="005F167F">
      <w:pPr>
        <w:pStyle w:val="ListeParagraf"/>
        <w:numPr>
          <w:ilvl w:val="0"/>
          <w:numId w:val="1"/>
        </w:numPr>
        <w:ind w:left="0" w:right="-850" w:hanging="567"/>
        <w:jc w:val="both"/>
        <w:rPr>
          <w:rFonts w:cstheme="minorHAnsi"/>
          <w:b/>
        </w:rPr>
      </w:pPr>
      <w:r w:rsidRPr="005F167F">
        <w:rPr>
          <w:rFonts w:cstheme="minorHAnsi"/>
          <w:b/>
        </w:rPr>
        <w:t>İLGİLİ DOKÜMANLAR VE KAYITLAR</w:t>
      </w:r>
      <w:r w:rsidR="000D4301" w:rsidRPr="005F167F">
        <w:rPr>
          <w:rFonts w:cstheme="minorHAnsi"/>
          <w:color w:val="000000"/>
        </w:rPr>
        <w:t xml:space="preserve"> </w:t>
      </w:r>
    </w:p>
    <w:p w14:paraId="1146262C" w14:textId="7F8BBBD8" w:rsidR="008A0BEF" w:rsidRPr="00FF088F" w:rsidRDefault="008A0BEF" w:rsidP="00FF088F">
      <w:pPr>
        <w:autoSpaceDE w:val="0"/>
        <w:autoSpaceDN w:val="0"/>
        <w:adjustRightInd w:val="0"/>
        <w:spacing w:after="0" w:line="288" w:lineRule="auto"/>
        <w:jc w:val="both"/>
        <w:rPr>
          <w:rFonts w:cstheme="minorHAnsi"/>
        </w:rPr>
      </w:pPr>
      <w:r w:rsidRPr="00FF088F">
        <w:rPr>
          <w:rFonts w:cstheme="minorHAnsi"/>
        </w:rPr>
        <w:t>Taleplerin, Tekliflerin</w:t>
      </w:r>
      <w:r w:rsidR="00970628" w:rsidRPr="00FF088F">
        <w:rPr>
          <w:rFonts w:cstheme="minorHAnsi"/>
        </w:rPr>
        <w:t xml:space="preserve"> ve </w:t>
      </w:r>
      <w:r w:rsidRPr="00FF088F">
        <w:rPr>
          <w:rFonts w:cstheme="minorHAnsi"/>
        </w:rPr>
        <w:t>Sözleşmelerin Gözden Geçirilmesi Prosedürü (</w:t>
      </w:r>
      <w:r w:rsidR="00FF088F">
        <w:rPr>
          <w:rFonts w:cstheme="minorHAnsi"/>
        </w:rPr>
        <w:t>TEXLAB-</w:t>
      </w:r>
      <w:r w:rsidRPr="00FF088F">
        <w:rPr>
          <w:rFonts w:cstheme="minorHAnsi"/>
        </w:rPr>
        <w:t>P-08)</w:t>
      </w:r>
    </w:p>
    <w:p w14:paraId="5AECBDF0" w14:textId="1FF400F1" w:rsidR="008A0BEF" w:rsidRPr="00DA15B5" w:rsidRDefault="008F7869" w:rsidP="00FF088F">
      <w:pPr>
        <w:autoSpaceDE w:val="0"/>
        <w:autoSpaceDN w:val="0"/>
        <w:adjustRightInd w:val="0"/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 xml:space="preserve">Analiz Talep Formu </w:t>
      </w:r>
      <w:bookmarkStart w:id="0" w:name="_GoBack"/>
      <w:bookmarkEnd w:id="0"/>
      <w:r w:rsidR="00AA14D8" w:rsidRPr="00DA15B5">
        <w:rPr>
          <w:rFonts w:cstheme="minorHAnsi"/>
        </w:rPr>
        <w:t>(</w:t>
      </w:r>
      <w:r w:rsidR="00FF088F" w:rsidRPr="00DA15B5">
        <w:rPr>
          <w:rFonts w:cstheme="minorHAnsi"/>
        </w:rPr>
        <w:t>TEXLAB-</w:t>
      </w:r>
      <w:r w:rsidR="00AA14D8" w:rsidRPr="00DA15B5">
        <w:rPr>
          <w:rFonts w:cstheme="minorHAnsi"/>
        </w:rPr>
        <w:t>F-08.01)</w:t>
      </w:r>
    </w:p>
    <w:p w14:paraId="62486C05" w14:textId="6AB965A2" w:rsidR="000865B6" w:rsidRPr="00DA15B5" w:rsidRDefault="00525F7F" w:rsidP="00DA15B5">
      <w:pPr>
        <w:autoSpaceDE w:val="0"/>
        <w:autoSpaceDN w:val="0"/>
        <w:adjustRightInd w:val="0"/>
        <w:spacing w:after="0" w:line="288" w:lineRule="auto"/>
        <w:jc w:val="both"/>
        <w:rPr>
          <w:rFonts w:cstheme="minorHAnsi"/>
        </w:rPr>
      </w:pPr>
      <w:r w:rsidRPr="00FF088F">
        <w:rPr>
          <w:rFonts w:cstheme="minorHAnsi"/>
        </w:rPr>
        <w:t xml:space="preserve">Ölçüm Belirsizliğinin </w:t>
      </w:r>
      <w:r w:rsidR="008A0BEF" w:rsidRPr="00FF088F">
        <w:rPr>
          <w:rFonts w:cstheme="minorHAnsi"/>
        </w:rPr>
        <w:t>Değerlendirilmesi Prosedürü (</w:t>
      </w:r>
      <w:r w:rsidR="00FF088F">
        <w:rPr>
          <w:rFonts w:cstheme="minorHAnsi"/>
        </w:rPr>
        <w:t>TEXLAB-</w:t>
      </w:r>
      <w:r w:rsidR="008A0BEF" w:rsidRPr="00FF088F">
        <w:rPr>
          <w:rFonts w:cstheme="minorHAnsi"/>
        </w:rPr>
        <w:t>P-07)</w:t>
      </w:r>
    </w:p>
    <w:p w14:paraId="7A28B319" w14:textId="35D56439" w:rsidR="006769A2" w:rsidRDefault="006769A2" w:rsidP="005F167F">
      <w:pPr>
        <w:pStyle w:val="ListeParagraf"/>
        <w:numPr>
          <w:ilvl w:val="0"/>
          <w:numId w:val="1"/>
        </w:numPr>
        <w:ind w:left="0" w:right="-850" w:hanging="567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REFERANSLAR </w:t>
      </w:r>
    </w:p>
    <w:p w14:paraId="66ABE142" w14:textId="77777777" w:rsidR="006769A2" w:rsidRPr="006769A2" w:rsidRDefault="006769A2" w:rsidP="006769A2">
      <w:pPr>
        <w:autoSpaceDE w:val="0"/>
        <w:autoSpaceDN w:val="0"/>
        <w:adjustRightInd w:val="0"/>
        <w:spacing w:after="0" w:line="288" w:lineRule="auto"/>
        <w:jc w:val="both"/>
        <w:rPr>
          <w:rFonts w:cstheme="minorHAnsi"/>
        </w:rPr>
      </w:pPr>
      <w:r w:rsidRPr="006769A2">
        <w:rPr>
          <w:rFonts w:cstheme="minorHAnsi"/>
        </w:rPr>
        <w:t xml:space="preserve">ISO / IEC 17025 Standart Revizyonu Bilgilendirme Kılavuzu-Karar Kuralı </w:t>
      </w:r>
    </w:p>
    <w:p w14:paraId="6AED9A0F" w14:textId="72985028" w:rsidR="006769A2" w:rsidRDefault="006769A2" w:rsidP="006769A2">
      <w:pPr>
        <w:autoSpaceDE w:val="0"/>
        <w:autoSpaceDN w:val="0"/>
        <w:adjustRightInd w:val="0"/>
        <w:spacing w:after="0" w:line="288" w:lineRule="auto"/>
        <w:jc w:val="both"/>
        <w:rPr>
          <w:rFonts w:cstheme="minorHAnsi"/>
        </w:rPr>
      </w:pPr>
      <w:r w:rsidRPr="006769A2">
        <w:rPr>
          <w:rFonts w:cstheme="minorHAnsi"/>
        </w:rPr>
        <w:t>ILAC G8 Karar Kuralları ve Uygunluk Beyanlarına ilişkin Rehber</w:t>
      </w:r>
    </w:p>
    <w:p w14:paraId="77AB505C" w14:textId="77777777" w:rsidR="006769A2" w:rsidRPr="00FF088F" w:rsidRDefault="006769A2" w:rsidP="006769A2">
      <w:pPr>
        <w:autoSpaceDE w:val="0"/>
        <w:autoSpaceDN w:val="0"/>
        <w:adjustRightInd w:val="0"/>
        <w:spacing w:after="0" w:line="288" w:lineRule="auto"/>
        <w:jc w:val="both"/>
        <w:rPr>
          <w:rFonts w:cstheme="minorHAnsi"/>
        </w:rPr>
      </w:pPr>
      <w:r w:rsidRPr="00FF088F">
        <w:rPr>
          <w:rFonts w:cstheme="minorHAnsi"/>
        </w:rPr>
        <w:t>TS EN ISO / IEC 17025 Deney ve Kalibrasyon Laboratuvarlarının Yetkinliği İçin Genel Gereklilikler</w:t>
      </w:r>
    </w:p>
    <w:p w14:paraId="5672A0CB" w14:textId="77777777" w:rsidR="006769A2" w:rsidRDefault="006769A2" w:rsidP="006769A2">
      <w:pPr>
        <w:pStyle w:val="ListeParagraf"/>
        <w:ind w:left="0" w:right="-850"/>
        <w:jc w:val="both"/>
        <w:rPr>
          <w:rFonts w:cstheme="minorHAnsi"/>
          <w:b/>
        </w:rPr>
      </w:pPr>
    </w:p>
    <w:p w14:paraId="76002A86" w14:textId="0EB96A1E" w:rsidR="00F41853" w:rsidRPr="005F167F" w:rsidRDefault="00F41853" w:rsidP="005F167F">
      <w:pPr>
        <w:pStyle w:val="ListeParagraf"/>
        <w:numPr>
          <w:ilvl w:val="0"/>
          <w:numId w:val="1"/>
        </w:numPr>
        <w:ind w:left="0" w:right="-850" w:hanging="567"/>
        <w:jc w:val="both"/>
        <w:rPr>
          <w:rFonts w:cstheme="minorHAnsi"/>
          <w:b/>
        </w:rPr>
      </w:pPr>
      <w:r w:rsidRPr="005F167F">
        <w:rPr>
          <w:rFonts w:cstheme="minorHAnsi"/>
          <w:b/>
        </w:rPr>
        <w:t>DAĞITIM</w:t>
      </w:r>
    </w:p>
    <w:p w14:paraId="1553B04C" w14:textId="77777777" w:rsidR="00326621" w:rsidRDefault="00326621" w:rsidP="00DA15B5">
      <w:pPr>
        <w:tabs>
          <w:tab w:val="left" w:pos="1965"/>
        </w:tabs>
        <w:ind w:right="-283"/>
        <w:contextualSpacing/>
        <w:jc w:val="both"/>
        <w:rPr>
          <w:rFonts w:ascii="Calibri" w:eastAsia="Calibri" w:hAnsi="Calibri" w:cs="Calibri"/>
        </w:rPr>
      </w:pPr>
      <w:r w:rsidRPr="00065762">
        <w:rPr>
          <w:rFonts w:ascii="Calibri" w:eastAsia="Calibri" w:hAnsi="Calibri" w:cs="Calibri"/>
        </w:rPr>
        <w:t xml:space="preserve">Bu dokümanın elektronik nüshası tüm personelin erişimine açık olarak </w:t>
      </w:r>
      <w:hyperlink r:id="rId9" w:history="1">
        <w:r w:rsidRPr="00065762">
          <w:rPr>
            <w:rFonts w:ascii="Calibri" w:eastAsia="Calibri" w:hAnsi="Calibri" w:cs="Arial"/>
            <w:color w:val="0563C1"/>
            <w:u w:val="single"/>
          </w:rPr>
          <w:t>https://pcugroup.sharepoint.com/sites/sharenet</w:t>
        </w:r>
      </w:hyperlink>
      <w:r w:rsidRPr="00065762">
        <w:rPr>
          <w:rFonts w:ascii="Calibri" w:eastAsia="Calibri" w:hAnsi="Calibri" w:cs="Arial"/>
        </w:rPr>
        <w:t xml:space="preserve"> adresinde </w:t>
      </w:r>
      <w:proofErr w:type="spellStart"/>
      <w:r w:rsidRPr="0061282B">
        <w:rPr>
          <w:rFonts w:ascii="Calibri" w:eastAsia="Calibri" w:hAnsi="Calibri" w:cs="Arial"/>
          <w:color w:val="0563C1"/>
        </w:rPr>
        <w:t>Support</w:t>
      </w:r>
      <w:proofErr w:type="spellEnd"/>
      <w:r w:rsidRPr="0061282B">
        <w:rPr>
          <w:rFonts w:ascii="Calibri" w:eastAsia="Calibri" w:hAnsi="Calibri" w:cs="Arial"/>
          <w:color w:val="0563C1"/>
        </w:rPr>
        <w:t xml:space="preserve"> </w:t>
      </w:r>
      <w:proofErr w:type="spellStart"/>
      <w:r w:rsidRPr="0061282B">
        <w:rPr>
          <w:rFonts w:ascii="Calibri" w:eastAsia="Calibri" w:hAnsi="Calibri" w:cs="Arial"/>
          <w:color w:val="0563C1"/>
        </w:rPr>
        <w:t>Fuctions</w:t>
      </w:r>
      <w:proofErr w:type="spellEnd"/>
      <w:r w:rsidRPr="0061282B">
        <w:rPr>
          <w:rFonts w:ascii="Calibri" w:eastAsia="Calibri" w:hAnsi="Calibri" w:cs="Arial"/>
          <w:color w:val="0563C1"/>
        </w:rPr>
        <w:t xml:space="preserve"> &gt;</w:t>
      </w:r>
      <w:r w:rsidRPr="0061282B">
        <w:rPr>
          <w:rFonts w:ascii="Calibri" w:eastAsia="Calibri" w:hAnsi="Calibri" w:cs="Arial"/>
        </w:rPr>
        <w:t xml:space="preserve"> </w:t>
      </w:r>
      <w:proofErr w:type="spellStart"/>
      <w:r w:rsidRPr="0061282B">
        <w:rPr>
          <w:rFonts w:ascii="Calibri" w:eastAsia="Calibri" w:hAnsi="Calibri" w:cs="Arial"/>
          <w:color w:val="0563C1"/>
        </w:rPr>
        <w:t>Quality&amp;Safety</w:t>
      </w:r>
      <w:proofErr w:type="spellEnd"/>
      <w:r w:rsidRPr="0061282B">
        <w:rPr>
          <w:rFonts w:ascii="Calibri" w:eastAsia="Calibri" w:hAnsi="Calibri" w:cs="Arial"/>
          <w:color w:val="0563C1"/>
        </w:rPr>
        <w:t xml:space="preserve"> &gt; Country Management </w:t>
      </w:r>
      <w:proofErr w:type="spellStart"/>
      <w:r w:rsidRPr="0061282B">
        <w:rPr>
          <w:rFonts w:ascii="Calibri" w:eastAsia="Calibri" w:hAnsi="Calibri" w:cs="Arial"/>
          <w:color w:val="0563C1"/>
        </w:rPr>
        <w:t>Systems</w:t>
      </w:r>
      <w:proofErr w:type="spellEnd"/>
      <w:r w:rsidRPr="0061282B">
        <w:rPr>
          <w:rFonts w:ascii="Calibri" w:eastAsia="Calibri" w:hAnsi="Calibri" w:cs="Arial"/>
          <w:color w:val="0563C1"/>
        </w:rPr>
        <w:t xml:space="preserve"> &gt; </w:t>
      </w:r>
      <w:proofErr w:type="spellStart"/>
      <w:r w:rsidRPr="0061282B">
        <w:rPr>
          <w:rFonts w:ascii="Calibri" w:eastAsia="Calibri" w:hAnsi="Calibri" w:cs="Arial"/>
          <w:color w:val="0563C1"/>
        </w:rPr>
        <w:t>Turkey</w:t>
      </w:r>
      <w:proofErr w:type="spellEnd"/>
      <w:r w:rsidRPr="0061282B">
        <w:rPr>
          <w:rFonts w:ascii="Calibri" w:eastAsia="Calibri" w:hAnsi="Calibri" w:cs="Arial"/>
          <w:color w:val="0563C1"/>
        </w:rPr>
        <w:t xml:space="preserve"> &gt; 01.CU </w:t>
      </w:r>
      <w:proofErr w:type="spellStart"/>
      <w:r w:rsidRPr="0061282B">
        <w:rPr>
          <w:rFonts w:ascii="Calibri" w:eastAsia="Calibri" w:hAnsi="Calibri" w:cs="Arial"/>
          <w:color w:val="0563C1"/>
        </w:rPr>
        <w:t>Turkey</w:t>
      </w:r>
      <w:proofErr w:type="spellEnd"/>
      <w:r w:rsidRPr="0061282B">
        <w:rPr>
          <w:rFonts w:ascii="Calibri" w:eastAsia="Calibri" w:hAnsi="Calibri" w:cs="Arial"/>
          <w:color w:val="0563C1"/>
        </w:rPr>
        <w:t xml:space="preserve"> &gt; 04.Quality CU </w:t>
      </w:r>
      <w:proofErr w:type="spellStart"/>
      <w:r w:rsidRPr="0061282B">
        <w:rPr>
          <w:rFonts w:ascii="Calibri" w:eastAsia="Calibri" w:hAnsi="Calibri" w:cs="Arial"/>
          <w:color w:val="0563C1"/>
        </w:rPr>
        <w:t>Turkey</w:t>
      </w:r>
      <w:proofErr w:type="spellEnd"/>
      <w:r w:rsidRPr="0061282B">
        <w:rPr>
          <w:rFonts w:ascii="Calibri" w:eastAsia="Calibri" w:hAnsi="Calibri" w:cs="Arial"/>
          <w:color w:val="0563C1"/>
        </w:rPr>
        <w:t xml:space="preserve"> &gt;</w:t>
      </w:r>
      <w:r>
        <w:rPr>
          <w:rFonts w:ascii="Calibri" w:eastAsia="Calibri" w:hAnsi="Calibri" w:cs="Arial"/>
          <w:color w:val="0563C1"/>
        </w:rPr>
        <w:t xml:space="preserve"> Laboratuvarlar &gt; TEXLAB-Tekstil Laboratuvarı</w:t>
      </w:r>
      <w:r>
        <w:rPr>
          <w:rFonts w:ascii="Calibri" w:eastAsia="Calibri" w:hAnsi="Calibri" w:cs="Calibri"/>
        </w:rPr>
        <w:t xml:space="preserve"> </w:t>
      </w:r>
      <w:r w:rsidRPr="00065762">
        <w:rPr>
          <w:rFonts w:ascii="Calibri" w:eastAsia="Calibri" w:hAnsi="Calibri" w:cs="Calibri"/>
        </w:rPr>
        <w:t>yolu ile ulaşılabilecek şekilde yer almaktadır.</w:t>
      </w:r>
    </w:p>
    <w:p w14:paraId="35E87744" w14:textId="77777777" w:rsidR="003875DC" w:rsidRPr="00DB60CF" w:rsidRDefault="00CC6DE5" w:rsidP="00DB60CF">
      <w:pPr>
        <w:pStyle w:val="ListeParagraf"/>
        <w:numPr>
          <w:ilvl w:val="0"/>
          <w:numId w:val="1"/>
        </w:numPr>
        <w:ind w:left="0" w:right="-850" w:hanging="567"/>
        <w:jc w:val="both"/>
        <w:rPr>
          <w:rFonts w:cstheme="minorHAnsi"/>
          <w:b/>
        </w:rPr>
      </w:pPr>
      <w:r w:rsidRPr="005F167F">
        <w:rPr>
          <w:rFonts w:cstheme="minorHAnsi"/>
          <w:b/>
        </w:rPr>
        <w:t>REVİZYON GEÇMİŞİ</w:t>
      </w:r>
    </w:p>
    <w:tbl>
      <w:tblPr>
        <w:tblStyle w:val="TabloKlavuzu"/>
        <w:tblW w:w="10490" w:type="dxa"/>
        <w:tblInd w:w="-459" w:type="dxa"/>
        <w:tblLook w:val="04A0" w:firstRow="1" w:lastRow="0" w:firstColumn="1" w:lastColumn="0" w:noHBand="0" w:noVBand="1"/>
      </w:tblPr>
      <w:tblGrid>
        <w:gridCol w:w="1276"/>
        <w:gridCol w:w="1276"/>
        <w:gridCol w:w="6237"/>
        <w:gridCol w:w="1701"/>
      </w:tblGrid>
      <w:tr w:rsidR="00EA37F3" w:rsidRPr="005F167F" w14:paraId="562C3C61" w14:textId="77777777" w:rsidTr="00DB60CF">
        <w:trPr>
          <w:trHeight w:val="495"/>
        </w:trPr>
        <w:tc>
          <w:tcPr>
            <w:tcW w:w="1276" w:type="dxa"/>
          </w:tcPr>
          <w:p w14:paraId="116C6314" w14:textId="77777777" w:rsidR="00EA37F3" w:rsidRPr="00DB60CF" w:rsidRDefault="00EA37F3" w:rsidP="00DB60CF">
            <w:pPr>
              <w:spacing w:line="276" w:lineRule="auto"/>
              <w:ind w:right="-850"/>
              <w:jc w:val="both"/>
              <w:rPr>
                <w:rFonts w:cstheme="minorHAnsi"/>
                <w:b/>
              </w:rPr>
            </w:pPr>
            <w:r w:rsidRPr="00DB60CF">
              <w:rPr>
                <w:rFonts w:cstheme="minorHAnsi"/>
                <w:b/>
              </w:rPr>
              <w:t>Revizyon No</w:t>
            </w:r>
          </w:p>
        </w:tc>
        <w:tc>
          <w:tcPr>
            <w:tcW w:w="1276" w:type="dxa"/>
          </w:tcPr>
          <w:p w14:paraId="36B26D9D" w14:textId="77777777" w:rsidR="00EA37F3" w:rsidRPr="00DB60CF" w:rsidRDefault="00EA37F3" w:rsidP="00DB60CF">
            <w:pPr>
              <w:spacing w:line="276" w:lineRule="auto"/>
              <w:ind w:right="-850"/>
              <w:jc w:val="both"/>
              <w:rPr>
                <w:rFonts w:cstheme="minorHAnsi"/>
                <w:b/>
              </w:rPr>
            </w:pPr>
            <w:r w:rsidRPr="00DB60CF">
              <w:rPr>
                <w:rFonts w:cstheme="minorHAnsi"/>
                <w:b/>
              </w:rPr>
              <w:t>İlgili Madde</w:t>
            </w:r>
          </w:p>
        </w:tc>
        <w:tc>
          <w:tcPr>
            <w:tcW w:w="6237" w:type="dxa"/>
          </w:tcPr>
          <w:p w14:paraId="38AD7BCC" w14:textId="77777777" w:rsidR="00EA37F3" w:rsidRPr="005F167F" w:rsidRDefault="00EA37F3" w:rsidP="005F167F">
            <w:pPr>
              <w:pStyle w:val="ListeParagraf"/>
              <w:spacing w:line="276" w:lineRule="auto"/>
              <w:ind w:left="0" w:right="-850"/>
              <w:jc w:val="both"/>
              <w:rPr>
                <w:rFonts w:cstheme="minorHAnsi"/>
                <w:b/>
              </w:rPr>
            </w:pPr>
            <w:r w:rsidRPr="005F167F">
              <w:rPr>
                <w:rFonts w:cstheme="minorHAnsi"/>
                <w:b/>
              </w:rPr>
              <w:t>Revizyon Nedeni</w:t>
            </w:r>
          </w:p>
        </w:tc>
        <w:tc>
          <w:tcPr>
            <w:tcW w:w="1701" w:type="dxa"/>
          </w:tcPr>
          <w:p w14:paraId="0084290C" w14:textId="77777777" w:rsidR="00EA37F3" w:rsidRPr="005F167F" w:rsidRDefault="00EA37F3" w:rsidP="005F167F">
            <w:pPr>
              <w:pStyle w:val="ListeParagraf"/>
              <w:spacing w:line="276" w:lineRule="auto"/>
              <w:ind w:left="0" w:right="-850"/>
              <w:jc w:val="both"/>
              <w:rPr>
                <w:rFonts w:cstheme="minorHAnsi"/>
                <w:b/>
              </w:rPr>
            </w:pPr>
            <w:r w:rsidRPr="005F167F">
              <w:rPr>
                <w:rFonts w:cstheme="minorHAnsi"/>
                <w:b/>
              </w:rPr>
              <w:t>Revizyon Tarihi</w:t>
            </w:r>
          </w:p>
        </w:tc>
      </w:tr>
      <w:tr w:rsidR="00EA37F3" w:rsidRPr="005F167F" w14:paraId="3FA60214" w14:textId="77777777" w:rsidTr="00DB60CF">
        <w:trPr>
          <w:trHeight w:val="571"/>
        </w:trPr>
        <w:tc>
          <w:tcPr>
            <w:tcW w:w="1276" w:type="dxa"/>
          </w:tcPr>
          <w:p w14:paraId="4A464C63" w14:textId="50E49529" w:rsidR="00EA37F3" w:rsidRPr="005F167F" w:rsidRDefault="00EA37F3" w:rsidP="005F167F">
            <w:pPr>
              <w:spacing w:line="276" w:lineRule="auto"/>
              <w:ind w:right="-850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67C66F68" w14:textId="28B8B42B" w:rsidR="00EA37F3" w:rsidRPr="005F167F" w:rsidRDefault="00EA37F3" w:rsidP="005F167F">
            <w:pPr>
              <w:spacing w:line="276" w:lineRule="auto"/>
              <w:ind w:right="-850"/>
              <w:jc w:val="both"/>
              <w:rPr>
                <w:rFonts w:cstheme="minorHAnsi"/>
              </w:rPr>
            </w:pPr>
          </w:p>
        </w:tc>
        <w:tc>
          <w:tcPr>
            <w:tcW w:w="6237" w:type="dxa"/>
          </w:tcPr>
          <w:p w14:paraId="20CD99FC" w14:textId="5320B47B" w:rsidR="00EA37F3" w:rsidRPr="005F167F" w:rsidRDefault="00EA37F3" w:rsidP="00290245">
            <w:pPr>
              <w:spacing w:line="276" w:lineRule="auto"/>
              <w:ind w:right="5"/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45B8CBD4" w14:textId="7D4B76FD" w:rsidR="00EA37F3" w:rsidRPr="005F167F" w:rsidRDefault="00EA37F3" w:rsidP="005F167F">
            <w:pPr>
              <w:spacing w:line="276" w:lineRule="auto"/>
              <w:ind w:right="-850"/>
              <w:jc w:val="both"/>
              <w:rPr>
                <w:rFonts w:cstheme="minorHAnsi"/>
              </w:rPr>
            </w:pPr>
          </w:p>
        </w:tc>
      </w:tr>
    </w:tbl>
    <w:p w14:paraId="4101652C" w14:textId="77777777" w:rsidR="008E3CD5" w:rsidRPr="005F167F" w:rsidRDefault="008E3CD5" w:rsidP="005F167F">
      <w:pPr>
        <w:ind w:right="-850"/>
        <w:jc w:val="both"/>
        <w:rPr>
          <w:rFonts w:cstheme="minorHAnsi"/>
          <w:b/>
        </w:rPr>
      </w:pPr>
    </w:p>
    <w:sectPr w:rsidR="008E3CD5" w:rsidRPr="005F167F" w:rsidSect="00D0703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567" w:right="1558" w:bottom="567" w:left="1417" w:header="426" w:footer="1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40BFF" w14:textId="77777777" w:rsidR="00E317FC" w:rsidRDefault="00E317FC" w:rsidP="008C41AB">
      <w:pPr>
        <w:spacing w:after="0" w:line="240" w:lineRule="auto"/>
      </w:pPr>
      <w:r>
        <w:separator/>
      </w:r>
    </w:p>
  </w:endnote>
  <w:endnote w:type="continuationSeparator" w:id="0">
    <w:p w14:paraId="29E1AC38" w14:textId="77777777" w:rsidR="00E317FC" w:rsidRDefault="00E317FC" w:rsidP="008C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114F4" w14:textId="1D64AC92" w:rsidR="008D1589" w:rsidRPr="00235341" w:rsidRDefault="00D11C5A" w:rsidP="00D11C5A">
    <w:pPr>
      <w:pStyle w:val="ListeParagraf"/>
      <w:ind w:left="709" w:right="-850" w:hanging="709"/>
      <w:rPr>
        <w:rFonts w:cs="Times New Roman"/>
        <w:b/>
        <w:color w:val="FF0000"/>
      </w:rPr>
    </w:pPr>
    <w:r>
      <w:rPr>
        <w:rFonts w:cs="Times New Roman"/>
        <w:b/>
        <w:color w:val="FF0000"/>
      </w:rPr>
      <w:t xml:space="preserve">                           </w:t>
    </w:r>
    <w:r w:rsidR="00326621">
      <w:rPr>
        <w:rFonts w:cs="Times New Roman"/>
        <w:b/>
        <w:color w:val="FF0000"/>
      </w:rPr>
      <w:t>Kontrollü</w:t>
    </w:r>
    <w:r w:rsidR="008D1589">
      <w:rPr>
        <w:rFonts w:cs="Times New Roman"/>
        <w:b/>
        <w:color w:val="FF0000"/>
      </w:rPr>
      <w:t xml:space="preserve"> kopya! Basılmış hali kontrolsüz kopyadır</w:t>
    </w:r>
    <w:r w:rsidR="008D1589" w:rsidRPr="00D56179">
      <w:rPr>
        <w:rFonts w:cs="Times New Roman"/>
        <w:b/>
        <w:color w:val="FF0000"/>
      </w:rPr>
      <w:t>!</w:t>
    </w:r>
    <w:r w:rsidR="008D1589">
      <w:rPr>
        <w:rFonts w:cs="Times New Roman"/>
        <w:b/>
        <w:color w:val="FF0000"/>
      </w:rPr>
      <w:t xml:space="preserve"> (Basım: </w:t>
    </w:r>
    <w:r w:rsidR="008D1589">
      <w:rPr>
        <w:rFonts w:cs="Times New Roman"/>
        <w:b/>
        <w:color w:val="FF0000"/>
      </w:rPr>
      <w:fldChar w:fldCharType="begin"/>
    </w:r>
    <w:r w:rsidR="008D1589">
      <w:rPr>
        <w:rFonts w:cs="Times New Roman"/>
        <w:b/>
        <w:color w:val="FF0000"/>
      </w:rPr>
      <w:instrText xml:space="preserve"> TIME \@ "d.M.yyyy" </w:instrText>
    </w:r>
    <w:r w:rsidR="008D1589">
      <w:rPr>
        <w:rFonts w:cs="Times New Roman"/>
        <w:b/>
        <w:color w:val="FF0000"/>
      </w:rPr>
      <w:fldChar w:fldCharType="separate"/>
    </w:r>
    <w:r w:rsidR="009B5BB3">
      <w:rPr>
        <w:rFonts w:cs="Times New Roman"/>
        <w:b/>
        <w:noProof/>
        <w:color w:val="FF0000"/>
      </w:rPr>
      <w:t>3.8.2022</w:t>
    </w:r>
    <w:r w:rsidR="008D1589">
      <w:rPr>
        <w:rFonts w:cs="Times New Roman"/>
        <w:b/>
        <w:color w:val="FF0000"/>
      </w:rPr>
      <w:fldChar w:fldCharType="end"/>
    </w:r>
    <w:r w:rsidR="008D1589">
      <w:rPr>
        <w:rFonts w:cs="Times New Roman"/>
        <w:b/>
        <w:color w:val="FF0000"/>
      </w:rPr>
      <w:t>)</w:t>
    </w:r>
  </w:p>
  <w:p w14:paraId="5997CC1D" w14:textId="77777777" w:rsidR="008D1589" w:rsidRDefault="008D1589" w:rsidP="008D1589">
    <w:pPr>
      <w:pStyle w:val="ListeParagraf"/>
      <w:ind w:left="709" w:right="-850" w:hanging="1276"/>
      <w:jc w:val="center"/>
      <w:rPr>
        <w:rFonts w:cs="Times New Roman"/>
        <w:color w:val="000000" w:themeColor="text1"/>
        <w:sz w:val="16"/>
      </w:rPr>
    </w:pPr>
  </w:p>
  <w:p w14:paraId="799C297D" w14:textId="77777777" w:rsidR="008D1589" w:rsidRPr="00D858FB" w:rsidRDefault="008D1589" w:rsidP="008D1589">
    <w:pPr>
      <w:pStyle w:val="ListeParagraf"/>
      <w:ind w:left="709" w:right="-850" w:hanging="1276"/>
      <w:jc w:val="center"/>
      <w:rPr>
        <w:rFonts w:cs="Times New Roman"/>
        <w:color w:val="000000" w:themeColor="text1"/>
        <w:sz w:val="16"/>
      </w:rPr>
    </w:pPr>
    <w:r>
      <w:rPr>
        <w:rFonts w:cs="Times New Roman"/>
        <w:color w:val="000000" w:themeColor="text1"/>
        <w:sz w:val="16"/>
      </w:rPr>
      <w:t>Not</w:t>
    </w:r>
    <w:r w:rsidRPr="00D858FB">
      <w:rPr>
        <w:rFonts w:cs="Times New Roman"/>
        <w:color w:val="000000" w:themeColor="text1"/>
        <w:sz w:val="16"/>
      </w:rPr>
      <w:t xml:space="preserve">: Bu doküman Control Union Gözetim ve Belgelendirme Ltd. Şti. (CU Türkiye) tarafından hazırlanmıştır. </w:t>
    </w:r>
  </w:p>
  <w:p w14:paraId="36C63E3A" w14:textId="77777777" w:rsidR="008D1589" w:rsidRPr="00D858FB" w:rsidRDefault="008D1589" w:rsidP="008D1589">
    <w:pPr>
      <w:pStyle w:val="ListeParagraf"/>
      <w:ind w:left="709" w:right="-850" w:hanging="1276"/>
      <w:jc w:val="center"/>
      <w:rPr>
        <w:rFonts w:cs="Times New Roman"/>
        <w:color w:val="000000" w:themeColor="text1"/>
        <w:sz w:val="16"/>
      </w:rPr>
    </w:pPr>
    <w:r w:rsidRPr="00D858FB">
      <w:rPr>
        <w:rFonts w:cs="Times New Roman"/>
        <w:color w:val="000000" w:themeColor="text1"/>
        <w:sz w:val="16"/>
      </w:rPr>
      <w:t>CU Türkiye Kalite Yönetimi’nin yazılı izni olmadan kopyalanamaz, çoğaltılamaz ve üçün</w:t>
    </w:r>
    <w:r>
      <w:rPr>
        <w:rFonts w:cs="Times New Roman"/>
        <w:color w:val="000000" w:themeColor="text1"/>
        <w:sz w:val="16"/>
      </w:rPr>
      <w:t>c</w:t>
    </w:r>
    <w:r w:rsidRPr="00D858FB">
      <w:rPr>
        <w:rFonts w:cs="Times New Roman"/>
        <w:color w:val="000000" w:themeColor="text1"/>
        <w:sz w:val="16"/>
      </w:rPr>
      <w:t>ü şahıslarla paylaşılamaz.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99" w:type="dxa"/>
      <w:tblInd w:w="-10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44"/>
      <w:gridCol w:w="3827"/>
      <w:gridCol w:w="3828"/>
    </w:tblGrid>
    <w:tr w:rsidR="008D1589" w:rsidRPr="00C35B60" w14:paraId="20597EE8" w14:textId="77777777" w:rsidTr="00CE6245">
      <w:tc>
        <w:tcPr>
          <w:tcW w:w="3544" w:type="dxa"/>
          <w:shd w:val="clear" w:color="auto" w:fill="auto"/>
        </w:tcPr>
        <w:p w14:paraId="27FEA133" w14:textId="77777777" w:rsidR="008D1589" w:rsidRPr="00C35B60" w:rsidRDefault="008D1589" w:rsidP="008D1589">
          <w:pPr>
            <w:pStyle w:val="AltBilgi"/>
            <w:tabs>
              <w:tab w:val="clear" w:pos="4536"/>
              <w:tab w:val="clear" w:pos="9072"/>
              <w:tab w:val="center" w:pos="5386"/>
              <w:tab w:val="right" w:pos="10773"/>
            </w:tabs>
            <w:jc w:val="center"/>
            <w:rPr>
              <w:rFonts w:cs="Arial"/>
              <w:b/>
            </w:rPr>
          </w:pPr>
          <w:r w:rsidRPr="00C35B60">
            <w:rPr>
              <w:rFonts w:cs="Arial"/>
              <w:b/>
            </w:rPr>
            <w:t>Hazırlayan / İmza</w:t>
          </w:r>
        </w:p>
        <w:p w14:paraId="4F157FD9" w14:textId="77777777" w:rsidR="00666B51" w:rsidRDefault="00666B51" w:rsidP="00666B51">
          <w:pPr>
            <w:pStyle w:val="AltBilgi"/>
            <w:tabs>
              <w:tab w:val="clear" w:pos="4536"/>
              <w:tab w:val="clear" w:pos="9072"/>
              <w:tab w:val="center" w:pos="5386"/>
              <w:tab w:val="right" w:pos="10773"/>
            </w:tabs>
            <w:jc w:val="center"/>
            <w:rPr>
              <w:rFonts w:cs="Arial"/>
            </w:rPr>
          </w:pPr>
          <w:r>
            <w:rPr>
              <w:rFonts w:cs="Arial"/>
            </w:rPr>
            <w:t xml:space="preserve">Ezgi YAZICI </w:t>
          </w:r>
        </w:p>
        <w:p w14:paraId="5204C0DE" w14:textId="77777777" w:rsidR="00666B51" w:rsidRPr="00C35B60" w:rsidRDefault="00666B51" w:rsidP="00666B51">
          <w:pPr>
            <w:pStyle w:val="AltBilgi"/>
            <w:tabs>
              <w:tab w:val="clear" w:pos="4536"/>
              <w:tab w:val="clear" w:pos="9072"/>
              <w:tab w:val="center" w:pos="5386"/>
              <w:tab w:val="right" w:pos="10773"/>
            </w:tabs>
            <w:jc w:val="center"/>
            <w:rPr>
              <w:rFonts w:cs="Arial"/>
            </w:rPr>
          </w:pPr>
          <w:r>
            <w:rPr>
              <w:rFonts w:cs="Arial"/>
            </w:rPr>
            <w:t xml:space="preserve">Laboratuvar Müdürü </w:t>
          </w:r>
        </w:p>
        <w:p w14:paraId="4B99056E" w14:textId="77777777" w:rsidR="00080E66" w:rsidRPr="00C35B60" w:rsidRDefault="00080E66" w:rsidP="00C2634C">
          <w:pPr>
            <w:pStyle w:val="AltBilgi"/>
            <w:tabs>
              <w:tab w:val="clear" w:pos="4536"/>
              <w:tab w:val="clear" w:pos="9072"/>
              <w:tab w:val="center" w:pos="5386"/>
              <w:tab w:val="right" w:pos="10773"/>
            </w:tabs>
            <w:jc w:val="center"/>
            <w:rPr>
              <w:rFonts w:cs="Arial"/>
            </w:rPr>
          </w:pPr>
        </w:p>
      </w:tc>
      <w:tc>
        <w:tcPr>
          <w:tcW w:w="3827" w:type="dxa"/>
          <w:shd w:val="clear" w:color="auto" w:fill="auto"/>
        </w:tcPr>
        <w:p w14:paraId="0631B2B2" w14:textId="77777777" w:rsidR="008D1589" w:rsidRPr="00C35B60" w:rsidRDefault="008D1589" w:rsidP="008D1589">
          <w:pPr>
            <w:pStyle w:val="AltBilgi"/>
            <w:tabs>
              <w:tab w:val="clear" w:pos="4536"/>
              <w:tab w:val="clear" w:pos="9072"/>
              <w:tab w:val="center" w:pos="5386"/>
              <w:tab w:val="right" w:pos="10773"/>
            </w:tabs>
            <w:jc w:val="center"/>
            <w:rPr>
              <w:rFonts w:cs="Arial"/>
              <w:b/>
            </w:rPr>
          </w:pPr>
          <w:r w:rsidRPr="00C35B60">
            <w:rPr>
              <w:rFonts w:cs="Arial"/>
              <w:b/>
            </w:rPr>
            <w:t>Kontrol Eden / İmza</w:t>
          </w:r>
        </w:p>
        <w:p w14:paraId="47F04100" w14:textId="18A5AE33" w:rsidR="00C2634C" w:rsidRDefault="009B5BB3" w:rsidP="00C2634C">
          <w:pPr>
            <w:pStyle w:val="AltBilgi"/>
            <w:tabs>
              <w:tab w:val="clear" w:pos="4536"/>
              <w:tab w:val="clear" w:pos="9072"/>
              <w:tab w:val="center" w:pos="5386"/>
              <w:tab w:val="right" w:pos="10773"/>
            </w:tabs>
            <w:jc w:val="center"/>
            <w:rPr>
              <w:rFonts w:cs="Arial"/>
            </w:rPr>
          </w:pPr>
          <w:r>
            <w:rPr>
              <w:rFonts w:cs="Arial"/>
            </w:rPr>
            <w:t>Elif AKTOĞAN</w:t>
          </w:r>
        </w:p>
        <w:p w14:paraId="2002C452" w14:textId="354AAC7A" w:rsidR="00666B51" w:rsidRDefault="009B5BB3" w:rsidP="00C2634C">
          <w:pPr>
            <w:pStyle w:val="AltBilgi"/>
            <w:tabs>
              <w:tab w:val="clear" w:pos="4536"/>
              <w:tab w:val="clear" w:pos="9072"/>
              <w:tab w:val="center" w:pos="5386"/>
              <w:tab w:val="right" w:pos="10773"/>
            </w:tabs>
            <w:jc w:val="center"/>
            <w:rPr>
              <w:rFonts w:cs="Arial"/>
            </w:rPr>
          </w:pPr>
          <w:r>
            <w:rPr>
              <w:rFonts w:cs="Arial"/>
            </w:rPr>
            <w:t xml:space="preserve">Laboratuvar </w:t>
          </w:r>
          <w:r w:rsidR="00666B51">
            <w:rPr>
              <w:rFonts w:cs="Arial"/>
            </w:rPr>
            <w:t xml:space="preserve">Kalite </w:t>
          </w:r>
          <w:r>
            <w:rPr>
              <w:rFonts w:cs="Arial"/>
            </w:rPr>
            <w:t>Yönetim Birim Sorumlusu</w:t>
          </w:r>
        </w:p>
        <w:p w14:paraId="249D75B2" w14:textId="77777777" w:rsidR="00DA15B5" w:rsidRDefault="00DA15B5" w:rsidP="00C2634C">
          <w:pPr>
            <w:pStyle w:val="AltBilgi"/>
            <w:tabs>
              <w:tab w:val="clear" w:pos="4536"/>
              <w:tab w:val="clear" w:pos="9072"/>
              <w:tab w:val="center" w:pos="5386"/>
              <w:tab w:val="right" w:pos="10773"/>
            </w:tabs>
            <w:jc w:val="center"/>
            <w:rPr>
              <w:rFonts w:cs="Arial"/>
            </w:rPr>
          </w:pPr>
        </w:p>
        <w:p w14:paraId="1299C43A" w14:textId="77777777" w:rsidR="00C2634C" w:rsidRPr="00C35B60" w:rsidRDefault="00C2634C" w:rsidP="00666B51">
          <w:pPr>
            <w:pStyle w:val="AltBilgi"/>
            <w:tabs>
              <w:tab w:val="clear" w:pos="4536"/>
              <w:tab w:val="clear" w:pos="9072"/>
              <w:tab w:val="center" w:pos="5386"/>
              <w:tab w:val="right" w:pos="10773"/>
            </w:tabs>
            <w:rPr>
              <w:rFonts w:cs="Arial"/>
            </w:rPr>
          </w:pPr>
        </w:p>
      </w:tc>
      <w:tc>
        <w:tcPr>
          <w:tcW w:w="3828" w:type="dxa"/>
          <w:shd w:val="clear" w:color="auto" w:fill="auto"/>
        </w:tcPr>
        <w:p w14:paraId="5FDA106A" w14:textId="77777777" w:rsidR="008D1589" w:rsidRPr="00C35B60" w:rsidRDefault="008D1589" w:rsidP="008D1589">
          <w:pPr>
            <w:pStyle w:val="AltBilgi"/>
            <w:tabs>
              <w:tab w:val="clear" w:pos="4536"/>
              <w:tab w:val="clear" w:pos="9072"/>
              <w:tab w:val="center" w:pos="5386"/>
              <w:tab w:val="right" w:pos="10773"/>
            </w:tabs>
            <w:jc w:val="center"/>
            <w:rPr>
              <w:rFonts w:cs="Arial"/>
              <w:b/>
            </w:rPr>
          </w:pPr>
          <w:r w:rsidRPr="00C35B60">
            <w:rPr>
              <w:rFonts w:cs="Arial"/>
              <w:b/>
            </w:rPr>
            <w:t>Onaylayan / İmza</w:t>
          </w:r>
        </w:p>
        <w:p w14:paraId="72411BD7" w14:textId="77777777" w:rsidR="00F0536D" w:rsidRDefault="00F0536D" w:rsidP="00F0536D">
          <w:pPr>
            <w:pStyle w:val="AltBilgi"/>
            <w:tabs>
              <w:tab w:val="clear" w:pos="4536"/>
              <w:tab w:val="clear" w:pos="9072"/>
              <w:tab w:val="center" w:pos="5386"/>
              <w:tab w:val="right" w:pos="10773"/>
            </w:tabs>
            <w:jc w:val="center"/>
            <w:rPr>
              <w:rFonts w:cs="Arial"/>
            </w:rPr>
          </w:pPr>
          <w:r>
            <w:rPr>
              <w:rFonts w:cs="Arial"/>
            </w:rPr>
            <w:t xml:space="preserve">Ezgi YAZICI </w:t>
          </w:r>
        </w:p>
        <w:p w14:paraId="628B6FC1" w14:textId="77777777" w:rsidR="00F0536D" w:rsidRPr="00C35B60" w:rsidRDefault="00F0536D" w:rsidP="00F0536D">
          <w:pPr>
            <w:pStyle w:val="AltBilgi"/>
            <w:tabs>
              <w:tab w:val="clear" w:pos="4536"/>
              <w:tab w:val="clear" w:pos="9072"/>
              <w:tab w:val="center" w:pos="5386"/>
              <w:tab w:val="right" w:pos="10773"/>
            </w:tabs>
            <w:jc w:val="center"/>
            <w:rPr>
              <w:rFonts w:cs="Arial"/>
            </w:rPr>
          </w:pPr>
          <w:r>
            <w:rPr>
              <w:rFonts w:cs="Arial"/>
            </w:rPr>
            <w:t xml:space="preserve">Laboratuvar Müdürü </w:t>
          </w:r>
        </w:p>
        <w:p w14:paraId="4DDBEF00" w14:textId="77777777" w:rsidR="008D1589" w:rsidRPr="00C35B60" w:rsidRDefault="008D1589" w:rsidP="008D1589">
          <w:pPr>
            <w:pStyle w:val="AltBilgi"/>
            <w:tabs>
              <w:tab w:val="clear" w:pos="4536"/>
              <w:tab w:val="clear" w:pos="9072"/>
              <w:tab w:val="center" w:pos="5386"/>
              <w:tab w:val="right" w:pos="10773"/>
            </w:tabs>
            <w:jc w:val="center"/>
            <w:rPr>
              <w:rFonts w:cs="Arial"/>
            </w:rPr>
          </w:pPr>
        </w:p>
      </w:tc>
    </w:tr>
  </w:tbl>
  <w:p w14:paraId="35AF8BB3" w14:textId="266B3471" w:rsidR="008D1589" w:rsidRPr="00235341" w:rsidRDefault="00326621" w:rsidP="008D1589">
    <w:pPr>
      <w:pStyle w:val="ListeParagraf"/>
      <w:ind w:left="709" w:right="-850" w:hanging="709"/>
      <w:jc w:val="center"/>
      <w:rPr>
        <w:rFonts w:cs="Times New Roman"/>
        <w:b/>
        <w:color w:val="FF0000"/>
      </w:rPr>
    </w:pPr>
    <w:r>
      <w:rPr>
        <w:rFonts w:cs="Times New Roman"/>
        <w:b/>
        <w:color w:val="FF0000"/>
      </w:rPr>
      <w:t>Kontrollü</w:t>
    </w:r>
    <w:r w:rsidR="008D1589">
      <w:rPr>
        <w:rFonts w:cs="Times New Roman"/>
        <w:b/>
        <w:color w:val="FF0000"/>
      </w:rPr>
      <w:t xml:space="preserve"> kopya! Basılmış hali kontrolsüz kopyadır</w:t>
    </w:r>
    <w:r w:rsidR="008D1589" w:rsidRPr="00D56179">
      <w:rPr>
        <w:rFonts w:cs="Times New Roman"/>
        <w:b/>
        <w:color w:val="FF0000"/>
      </w:rPr>
      <w:t>!</w:t>
    </w:r>
    <w:r w:rsidR="008D1589">
      <w:rPr>
        <w:rFonts w:cs="Times New Roman"/>
        <w:b/>
        <w:color w:val="FF0000"/>
      </w:rPr>
      <w:t xml:space="preserve"> (Basım: </w:t>
    </w:r>
    <w:r w:rsidR="008D1589">
      <w:rPr>
        <w:rFonts w:cs="Times New Roman"/>
        <w:b/>
        <w:color w:val="FF0000"/>
      </w:rPr>
      <w:fldChar w:fldCharType="begin"/>
    </w:r>
    <w:r w:rsidR="008D1589">
      <w:rPr>
        <w:rFonts w:cs="Times New Roman"/>
        <w:b/>
        <w:color w:val="FF0000"/>
      </w:rPr>
      <w:instrText xml:space="preserve"> TIME \@ "d.M.yyyy" </w:instrText>
    </w:r>
    <w:r w:rsidR="008D1589">
      <w:rPr>
        <w:rFonts w:cs="Times New Roman"/>
        <w:b/>
        <w:color w:val="FF0000"/>
      </w:rPr>
      <w:fldChar w:fldCharType="separate"/>
    </w:r>
    <w:r w:rsidR="009B5BB3">
      <w:rPr>
        <w:rFonts w:cs="Times New Roman"/>
        <w:b/>
        <w:noProof/>
        <w:color w:val="FF0000"/>
      </w:rPr>
      <w:t>3.8.2022</w:t>
    </w:r>
    <w:r w:rsidR="008D1589">
      <w:rPr>
        <w:rFonts w:cs="Times New Roman"/>
        <w:b/>
        <w:color w:val="FF0000"/>
      </w:rPr>
      <w:fldChar w:fldCharType="end"/>
    </w:r>
    <w:r w:rsidR="008D1589">
      <w:rPr>
        <w:rFonts w:cs="Times New Roman"/>
        <w:b/>
        <w:color w:val="FF0000"/>
      </w:rPr>
      <w:t>)</w:t>
    </w:r>
  </w:p>
  <w:p w14:paraId="3461D779" w14:textId="77777777" w:rsidR="008D1589" w:rsidRDefault="008D1589" w:rsidP="008D1589">
    <w:pPr>
      <w:pStyle w:val="ListeParagraf"/>
      <w:ind w:left="709" w:right="-850" w:hanging="1276"/>
      <w:jc w:val="center"/>
      <w:rPr>
        <w:rFonts w:cs="Times New Roman"/>
        <w:color w:val="000000" w:themeColor="text1"/>
        <w:sz w:val="16"/>
      </w:rPr>
    </w:pPr>
  </w:p>
  <w:p w14:paraId="3ED212D0" w14:textId="77777777" w:rsidR="008D1589" w:rsidRPr="00D858FB" w:rsidRDefault="008D1589" w:rsidP="008D1589">
    <w:pPr>
      <w:pStyle w:val="ListeParagraf"/>
      <w:ind w:left="709" w:right="-850" w:hanging="1276"/>
      <w:jc w:val="center"/>
      <w:rPr>
        <w:rFonts w:cs="Times New Roman"/>
        <w:color w:val="000000" w:themeColor="text1"/>
        <w:sz w:val="16"/>
      </w:rPr>
    </w:pPr>
    <w:r>
      <w:rPr>
        <w:rFonts w:cs="Times New Roman"/>
        <w:color w:val="000000" w:themeColor="text1"/>
        <w:sz w:val="16"/>
      </w:rPr>
      <w:t>Not</w:t>
    </w:r>
    <w:r w:rsidRPr="00D858FB">
      <w:rPr>
        <w:rFonts w:cs="Times New Roman"/>
        <w:color w:val="000000" w:themeColor="text1"/>
        <w:sz w:val="16"/>
      </w:rPr>
      <w:t xml:space="preserve">: Bu doküman Control Union Gözetim ve Belgelendirme Ltd. Şti. (CU Türkiye) tarafından hazırlanmıştır. </w:t>
    </w:r>
  </w:p>
  <w:p w14:paraId="647A733A" w14:textId="77777777" w:rsidR="008D1589" w:rsidRPr="00D858FB" w:rsidRDefault="008D1589" w:rsidP="008D1589">
    <w:pPr>
      <w:pStyle w:val="ListeParagraf"/>
      <w:ind w:left="709" w:right="-850" w:hanging="1276"/>
      <w:jc w:val="center"/>
      <w:rPr>
        <w:rFonts w:cs="Times New Roman"/>
        <w:color w:val="000000" w:themeColor="text1"/>
        <w:sz w:val="16"/>
      </w:rPr>
    </w:pPr>
    <w:r w:rsidRPr="00D858FB">
      <w:rPr>
        <w:rFonts w:cs="Times New Roman"/>
        <w:color w:val="000000" w:themeColor="text1"/>
        <w:sz w:val="16"/>
      </w:rPr>
      <w:t>CU Türkiye Kalite Yönetimi’nin yazılı izni olmadan kopyalanamaz, çoğaltılamaz ve üçün</w:t>
    </w:r>
    <w:r>
      <w:rPr>
        <w:rFonts w:cs="Times New Roman"/>
        <w:color w:val="000000" w:themeColor="text1"/>
        <w:sz w:val="16"/>
      </w:rPr>
      <w:t>c</w:t>
    </w:r>
    <w:r w:rsidRPr="00D858FB">
      <w:rPr>
        <w:rFonts w:cs="Times New Roman"/>
        <w:color w:val="000000" w:themeColor="text1"/>
        <w:sz w:val="16"/>
      </w:rPr>
      <w:t>ü şahıslarla paylaşılamaz.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A9FA9" w14:textId="77777777" w:rsidR="00E317FC" w:rsidRDefault="00E317FC" w:rsidP="008C41AB">
      <w:pPr>
        <w:spacing w:after="0" w:line="240" w:lineRule="auto"/>
      </w:pPr>
      <w:r>
        <w:separator/>
      </w:r>
    </w:p>
  </w:footnote>
  <w:footnote w:type="continuationSeparator" w:id="0">
    <w:p w14:paraId="1586AB8E" w14:textId="77777777" w:rsidR="00E317FC" w:rsidRDefault="00E317FC" w:rsidP="008C4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86" w:type="dxa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766"/>
      <w:gridCol w:w="3918"/>
      <w:gridCol w:w="3402"/>
    </w:tblGrid>
    <w:tr w:rsidR="001772E3" w:rsidRPr="00117045" w14:paraId="2B2F3000" w14:textId="77777777" w:rsidTr="00922C4A">
      <w:trPr>
        <w:trHeight w:val="1700"/>
      </w:trPr>
      <w:tc>
        <w:tcPr>
          <w:tcW w:w="3766" w:type="dxa"/>
          <w:shd w:val="clear" w:color="auto" w:fill="auto"/>
          <w:vAlign w:val="center"/>
        </w:tcPr>
        <w:p w14:paraId="110FFD37" w14:textId="77777777" w:rsidR="001772E3" w:rsidRPr="00117045" w:rsidRDefault="001772E3" w:rsidP="001772E3">
          <w:pPr>
            <w:pStyle w:val="AltBilgi"/>
            <w:tabs>
              <w:tab w:val="clear" w:pos="4536"/>
              <w:tab w:val="clear" w:pos="9072"/>
              <w:tab w:val="center" w:pos="5386"/>
              <w:tab w:val="right" w:pos="10773"/>
            </w:tabs>
            <w:spacing w:line="276" w:lineRule="auto"/>
            <w:jc w:val="center"/>
          </w:pPr>
          <w:r w:rsidRPr="00117045">
            <w:rPr>
              <w:noProof/>
              <w:lang w:eastAsia="tr-TR"/>
            </w:rPr>
            <w:drawing>
              <wp:inline distT="0" distB="0" distL="0" distR="0" wp14:anchorId="6CE058E5" wp14:editId="75BF3336">
                <wp:extent cx="2254250" cy="574040"/>
                <wp:effectExtent l="0" t="0" r="0" b="0"/>
                <wp:docPr id="1" name="Resim 10" descr="CU_1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U_1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425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8" w:type="dxa"/>
          <w:shd w:val="clear" w:color="auto" w:fill="auto"/>
          <w:vAlign w:val="center"/>
        </w:tcPr>
        <w:p w14:paraId="47F4A346" w14:textId="77777777" w:rsidR="001772E3" w:rsidRPr="00117045" w:rsidRDefault="005E41CB" w:rsidP="001772E3">
          <w:pPr>
            <w:pStyle w:val="AltBilgi"/>
            <w:tabs>
              <w:tab w:val="clear" w:pos="4536"/>
              <w:tab w:val="clear" w:pos="9072"/>
              <w:tab w:val="center" w:pos="5386"/>
              <w:tab w:val="right" w:pos="10773"/>
            </w:tabs>
            <w:spacing w:line="276" w:lineRule="auto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KARAR KURALI</w:t>
          </w:r>
          <w:r w:rsidR="00666B51">
            <w:rPr>
              <w:rFonts w:cs="Arial"/>
              <w:b/>
            </w:rPr>
            <w:t xml:space="preserve"> TALİMATI</w:t>
          </w:r>
        </w:p>
      </w:tc>
      <w:tc>
        <w:tcPr>
          <w:tcW w:w="3402" w:type="dxa"/>
          <w:shd w:val="clear" w:color="auto" w:fill="auto"/>
          <w:vAlign w:val="center"/>
        </w:tcPr>
        <w:p w14:paraId="5B265E8E" w14:textId="34A9EBDE" w:rsidR="00F24115" w:rsidRPr="00117045" w:rsidRDefault="00F24115" w:rsidP="00F24115">
          <w:pPr>
            <w:spacing w:line="240" w:lineRule="auto"/>
            <w:rPr>
              <w:rFonts w:cs="Arial"/>
              <w:b/>
            </w:rPr>
          </w:pPr>
          <w:r w:rsidRPr="00117045">
            <w:rPr>
              <w:rFonts w:cs="Arial"/>
              <w:b/>
            </w:rPr>
            <w:t xml:space="preserve">Doküman No: </w:t>
          </w:r>
          <w:r w:rsidR="00FF088F">
            <w:rPr>
              <w:rFonts w:cs="Arial"/>
              <w:b/>
            </w:rPr>
            <w:t>TEXLAB-</w:t>
          </w:r>
          <w:r w:rsidR="006F4602">
            <w:rPr>
              <w:rFonts w:cs="Arial"/>
              <w:b/>
            </w:rPr>
            <w:t>T-07</w:t>
          </w:r>
          <w:r>
            <w:rPr>
              <w:rFonts w:cs="Arial"/>
              <w:b/>
            </w:rPr>
            <w:t>.01</w:t>
          </w:r>
        </w:p>
        <w:p w14:paraId="51604595" w14:textId="2B8A5FE3" w:rsidR="00F24115" w:rsidRPr="00117045" w:rsidRDefault="00F24115" w:rsidP="00F24115">
          <w:pPr>
            <w:spacing w:line="240" w:lineRule="auto"/>
            <w:rPr>
              <w:rFonts w:cs="Arial"/>
              <w:b/>
            </w:rPr>
          </w:pPr>
          <w:r w:rsidRPr="00117045">
            <w:rPr>
              <w:rFonts w:cs="Arial"/>
              <w:b/>
            </w:rPr>
            <w:t>İlk Yayın Tarihi:</w:t>
          </w:r>
          <w:r w:rsidR="00696EB6">
            <w:rPr>
              <w:rFonts w:cs="Arial"/>
              <w:b/>
            </w:rPr>
            <w:t xml:space="preserve"> </w:t>
          </w:r>
          <w:r w:rsidR="00FF088F">
            <w:rPr>
              <w:rFonts w:cs="Arial"/>
              <w:b/>
            </w:rPr>
            <w:t>01.10.2021</w:t>
          </w:r>
        </w:p>
        <w:p w14:paraId="173607E8" w14:textId="347D950C" w:rsidR="00CF4BD4" w:rsidRPr="00117045" w:rsidRDefault="00CF4BD4" w:rsidP="00CF4BD4">
          <w:pPr>
            <w:spacing w:line="240" w:lineRule="auto"/>
            <w:rPr>
              <w:rFonts w:cs="Arial"/>
              <w:b/>
            </w:rPr>
          </w:pPr>
          <w:proofErr w:type="spellStart"/>
          <w:r w:rsidRPr="00117045">
            <w:rPr>
              <w:rFonts w:cs="Arial"/>
              <w:b/>
            </w:rPr>
            <w:t>Rev</w:t>
          </w:r>
          <w:proofErr w:type="spellEnd"/>
          <w:r>
            <w:rPr>
              <w:rFonts w:cs="Arial"/>
              <w:b/>
            </w:rPr>
            <w:t>.</w:t>
          </w:r>
          <w:r w:rsidRPr="00117045">
            <w:rPr>
              <w:rFonts w:cs="Arial"/>
              <w:b/>
            </w:rPr>
            <w:t xml:space="preserve"> </w:t>
          </w:r>
          <w:r w:rsidR="008D1589" w:rsidRPr="00117045">
            <w:rPr>
              <w:rFonts w:cs="Arial"/>
              <w:b/>
            </w:rPr>
            <w:t>Tarihi</w:t>
          </w:r>
          <w:r w:rsidR="008D1589">
            <w:rPr>
              <w:rFonts w:cs="Arial"/>
              <w:b/>
            </w:rPr>
            <w:t>-No</w:t>
          </w:r>
          <w:r w:rsidR="008D1589" w:rsidRPr="00117045">
            <w:rPr>
              <w:rFonts w:cs="Arial"/>
              <w:b/>
            </w:rPr>
            <w:t>:</w:t>
          </w:r>
          <w:r w:rsidR="008D1589">
            <w:rPr>
              <w:rFonts w:cs="Arial"/>
              <w:b/>
            </w:rPr>
            <w:t xml:space="preserve"> </w:t>
          </w:r>
          <w:r w:rsidR="00326621">
            <w:rPr>
              <w:rFonts w:cs="Arial"/>
              <w:b/>
            </w:rPr>
            <w:t>00.00.0000</w:t>
          </w:r>
          <w:r w:rsidR="008D1589">
            <w:rPr>
              <w:rFonts w:cs="Arial"/>
              <w:b/>
            </w:rPr>
            <w:t>-</w:t>
          </w:r>
          <w:r w:rsidR="008D1589" w:rsidRPr="00117045">
            <w:rPr>
              <w:rFonts w:cs="Arial"/>
              <w:b/>
            </w:rPr>
            <w:t xml:space="preserve"> </w:t>
          </w:r>
          <w:r w:rsidR="00FF088F">
            <w:rPr>
              <w:rFonts w:cs="Arial"/>
              <w:b/>
            </w:rPr>
            <w:t>0</w:t>
          </w:r>
          <w:r w:rsidR="008D1589">
            <w:rPr>
              <w:rFonts w:cs="Arial"/>
              <w:b/>
            </w:rPr>
            <w:t>/</w:t>
          </w:r>
          <w:r w:rsidR="008D1589" w:rsidRPr="00117045">
            <w:rPr>
              <w:rFonts w:cs="Arial"/>
              <w:b/>
            </w:rPr>
            <w:t>0</w:t>
          </w:r>
        </w:p>
        <w:p w14:paraId="58D153E5" w14:textId="3AD80B5E" w:rsidR="001772E3" w:rsidRPr="00117045" w:rsidRDefault="00CF4BD4" w:rsidP="00CF4BD4">
          <w:pPr>
            <w:pStyle w:val="stBilgi"/>
          </w:pPr>
          <w:r w:rsidRPr="00117045">
            <w:rPr>
              <w:rFonts w:cs="Arial"/>
              <w:b/>
            </w:rPr>
            <w:t xml:space="preserve">Sayfa No: </w:t>
          </w:r>
          <w:r w:rsidRPr="00117045">
            <w:rPr>
              <w:rFonts w:cs="Arial"/>
              <w:b/>
            </w:rPr>
            <w:fldChar w:fldCharType="begin"/>
          </w:r>
          <w:r w:rsidRPr="00117045">
            <w:rPr>
              <w:rFonts w:cs="Arial"/>
              <w:b/>
            </w:rPr>
            <w:instrText xml:space="preserve"> PAGE   \* MERGEFORMAT </w:instrText>
          </w:r>
          <w:r w:rsidRPr="00117045">
            <w:rPr>
              <w:rFonts w:cs="Arial"/>
              <w:b/>
            </w:rPr>
            <w:fldChar w:fldCharType="separate"/>
          </w:r>
          <w:r w:rsidR="008F7869">
            <w:rPr>
              <w:rFonts w:cs="Arial"/>
              <w:b/>
              <w:noProof/>
            </w:rPr>
            <w:t>2</w:t>
          </w:r>
          <w:r w:rsidRPr="00117045">
            <w:rPr>
              <w:rFonts w:cs="Arial"/>
              <w:b/>
              <w:noProof/>
            </w:rPr>
            <w:fldChar w:fldCharType="end"/>
          </w:r>
          <w:r w:rsidR="00290245">
            <w:rPr>
              <w:rFonts w:cs="Arial"/>
              <w:b/>
              <w:noProof/>
            </w:rPr>
            <w:t xml:space="preserve"> / 3</w:t>
          </w:r>
        </w:p>
      </w:tc>
    </w:tr>
  </w:tbl>
  <w:p w14:paraId="6B699379" w14:textId="77777777" w:rsidR="00C564C1" w:rsidRPr="00117045" w:rsidRDefault="00C564C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61628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FC39945" w14:textId="77777777" w:rsidR="00C564C1" w:rsidRPr="00117045" w:rsidRDefault="00C564C1" w:rsidP="00C564C1">
        <w:pPr>
          <w:pStyle w:val="stBilgi"/>
          <w:jc w:val="center"/>
        </w:pPr>
      </w:p>
      <w:tbl>
        <w:tblPr>
          <w:tblW w:w="11086" w:type="dxa"/>
          <w:tblInd w:w="-88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>
        <w:tblGrid>
          <w:gridCol w:w="3766"/>
          <w:gridCol w:w="3918"/>
          <w:gridCol w:w="3402"/>
        </w:tblGrid>
        <w:tr w:rsidR="00C564C1" w:rsidRPr="00117045" w14:paraId="70207FD4" w14:textId="77777777" w:rsidTr="00922C4A">
          <w:trPr>
            <w:trHeight w:val="1700"/>
          </w:trPr>
          <w:tc>
            <w:tcPr>
              <w:tcW w:w="3766" w:type="dxa"/>
              <w:shd w:val="clear" w:color="auto" w:fill="auto"/>
              <w:vAlign w:val="center"/>
            </w:tcPr>
            <w:p w14:paraId="0562CB0E" w14:textId="77777777" w:rsidR="00C564C1" w:rsidRPr="00117045" w:rsidRDefault="00C564C1" w:rsidP="00C564C1">
              <w:pPr>
                <w:pStyle w:val="AltBilgi"/>
                <w:tabs>
                  <w:tab w:val="clear" w:pos="4536"/>
                  <w:tab w:val="clear" w:pos="9072"/>
                  <w:tab w:val="center" w:pos="5386"/>
                  <w:tab w:val="right" w:pos="10773"/>
                </w:tabs>
                <w:spacing w:line="276" w:lineRule="auto"/>
                <w:jc w:val="center"/>
              </w:pPr>
              <w:r w:rsidRPr="00117045">
                <w:rPr>
                  <w:noProof/>
                  <w:lang w:eastAsia="tr-TR"/>
                </w:rPr>
                <w:drawing>
                  <wp:inline distT="0" distB="0" distL="0" distR="0" wp14:anchorId="21139157" wp14:editId="06BB7121">
                    <wp:extent cx="2254250" cy="574040"/>
                    <wp:effectExtent l="0" t="0" r="0" b="0"/>
                    <wp:docPr id="164" name="Resim 10" descr="CU_1_Log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" descr="CU_1_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54250" cy="574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3918" w:type="dxa"/>
              <w:shd w:val="clear" w:color="auto" w:fill="auto"/>
              <w:vAlign w:val="center"/>
            </w:tcPr>
            <w:p w14:paraId="69A0D289" w14:textId="77777777" w:rsidR="00C564C1" w:rsidRPr="00117045" w:rsidRDefault="005E41CB" w:rsidP="00F926B9">
              <w:pPr>
                <w:pStyle w:val="AltBilgi"/>
                <w:tabs>
                  <w:tab w:val="clear" w:pos="4536"/>
                  <w:tab w:val="clear" w:pos="9072"/>
                  <w:tab w:val="center" w:pos="5386"/>
                  <w:tab w:val="right" w:pos="10773"/>
                </w:tabs>
                <w:spacing w:line="276" w:lineRule="auto"/>
                <w:jc w:val="center"/>
                <w:rPr>
                  <w:rFonts w:cs="Arial"/>
                  <w:b/>
                </w:rPr>
              </w:pPr>
              <w:r>
                <w:rPr>
                  <w:rFonts w:cs="Arial"/>
                  <w:b/>
                </w:rPr>
                <w:t>KARAR KURALI</w:t>
              </w:r>
              <w:r w:rsidR="00F41853">
                <w:rPr>
                  <w:rFonts w:cs="Arial"/>
                  <w:b/>
                </w:rPr>
                <w:t xml:space="preserve"> TALİMATI</w:t>
              </w:r>
            </w:p>
          </w:tc>
          <w:tc>
            <w:tcPr>
              <w:tcW w:w="3402" w:type="dxa"/>
              <w:shd w:val="clear" w:color="auto" w:fill="auto"/>
              <w:vAlign w:val="center"/>
            </w:tcPr>
            <w:p w14:paraId="30461549" w14:textId="08C8C2C4" w:rsidR="00CF4BD4" w:rsidRPr="00117045" w:rsidRDefault="00CF4BD4" w:rsidP="00CF4BD4">
              <w:pPr>
                <w:spacing w:line="240" w:lineRule="auto"/>
                <w:rPr>
                  <w:rFonts w:cs="Arial"/>
                  <w:b/>
                </w:rPr>
              </w:pPr>
              <w:r w:rsidRPr="00117045">
                <w:rPr>
                  <w:rFonts w:cs="Arial"/>
                  <w:b/>
                </w:rPr>
                <w:t xml:space="preserve">Doküman No: </w:t>
              </w:r>
              <w:r w:rsidR="00FF088F">
                <w:rPr>
                  <w:rFonts w:cs="Arial"/>
                  <w:b/>
                </w:rPr>
                <w:t>TEXLAB-</w:t>
              </w:r>
              <w:r w:rsidR="006F4602">
                <w:rPr>
                  <w:rFonts w:cs="Arial"/>
                  <w:b/>
                </w:rPr>
                <w:t>T-07</w:t>
              </w:r>
              <w:r w:rsidR="00F24115">
                <w:rPr>
                  <w:rFonts w:cs="Arial"/>
                  <w:b/>
                </w:rPr>
                <w:t>.01</w:t>
              </w:r>
            </w:p>
            <w:p w14:paraId="7FAD7FA9" w14:textId="50B882F2" w:rsidR="00CF4BD4" w:rsidRPr="00117045" w:rsidRDefault="00CF4BD4" w:rsidP="00CF4BD4">
              <w:pPr>
                <w:spacing w:line="240" w:lineRule="auto"/>
                <w:rPr>
                  <w:rFonts w:cs="Arial"/>
                  <w:b/>
                </w:rPr>
              </w:pPr>
              <w:r w:rsidRPr="00117045">
                <w:rPr>
                  <w:rFonts w:cs="Arial"/>
                  <w:b/>
                </w:rPr>
                <w:t>İlk Yayın Tarihi:</w:t>
              </w:r>
              <w:r>
                <w:rPr>
                  <w:rFonts w:cs="Arial"/>
                  <w:b/>
                </w:rPr>
                <w:t xml:space="preserve"> </w:t>
              </w:r>
              <w:r w:rsidR="009B5BB3">
                <w:rPr>
                  <w:rFonts w:cs="Arial"/>
                  <w:b/>
                </w:rPr>
                <w:t>04</w:t>
              </w:r>
              <w:r w:rsidR="00FF088F">
                <w:rPr>
                  <w:rFonts w:cs="Arial"/>
                  <w:b/>
                </w:rPr>
                <w:t>.10.2021</w:t>
              </w:r>
            </w:p>
            <w:p w14:paraId="667CBC63" w14:textId="3B4646EA" w:rsidR="00CF4BD4" w:rsidRPr="00117045" w:rsidRDefault="00CF4BD4" w:rsidP="00CF4BD4">
              <w:pPr>
                <w:spacing w:line="240" w:lineRule="auto"/>
                <w:rPr>
                  <w:rFonts w:cs="Arial"/>
                  <w:b/>
                </w:rPr>
              </w:pPr>
              <w:proofErr w:type="spellStart"/>
              <w:r w:rsidRPr="00117045">
                <w:rPr>
                  <w:rFonts w:cs="Arial"/>
                  <w:b/>
                </w:rPr>
                <w:t>Rev</w:t>
              </w:r>
              <w:proofErr w:type="spellEnd"/>
              <w:r>
                <w:rPr>
                  <w:rFonts w:cs="Arial"/>
                  <w:b/>
                </w:rPr>
                <w:t>.</w:t>
              </w:r>
              <w:r w:rsidRPr="00117045">
                <w:rPr>
                  <w:rFonts w:cs="Arial"/>
                  <w:b/>
                </w:rPr>
                <w:t xml:space="preserve"> </w:t>
              </w:r>
              <w:r w:rsidR="008D1589" w:rsidRPr="00117045">
                <w:rPr>
                  <w:rFonts w:cs="Arial"/>
                  <w:b/>
                </w:rPr>
                <w:t>Tarihi</w:t>
              </w:r>
              <w:r w:rsidR="008D1589">
                <w:rPr>
                  <w:rFonts w:cs="Arial"/>
                  <w:b/>
                </w:rPr>
                <w:t>-No</w:t>
              </w:r>
              <w:r w:rsidR="008D1589" w:rsidRPr="00117045">
                <w:rPr>
                  <w:rFonts w:cs="Arial"/>
                  <w:b/>
                </w:rPr>
                <w:t>:</w:t>
              </w:r>
              <w:r w:rsidR="008D1589">
                <w:rPr>
                  <w:rFonts w:cs="Arial"/>
                  <w:b/>
                </w:rPr>
                <w:t xml:space="preserve"> </w:t>
              </w:r>
              <w:r w:rsidR="00326621">
                <w:rPr>
                  <w:rFonts w:cs="Arial"/>
                  <w:b/>
                </w:rPr>
                <w:t>00.00.0000</w:t>
              </w:r>
              <w:r w:rsidR="008D1589">
                <w:rPr>
                  <w:rFonts w:cs="Arial"/>
                  <w:b/>
                </w:rPr>
                <w:t>-</w:t>
              </w:r>
              <w:r w:rsidR="008D1589" w:rsidRPr="00117045">
                <w:rPr>
                  <w:rFonts w:cs="Arial"/>
                  <w:b/>
                </w:rPr>
                <w:t xml:space="preserve"> </w:t>
              </w:r>
              <w:r w:rsidR="00FF088F">
                <w:rPr>
                  <w:rFonts w:cs="Arial"/>
                  <w:b/>
                </w:rPr>
                <w:t>0</w:t>
              </w:r>
              <w:r w:rsidR="008D1589">
                <w:rPr>
                  <w:rFonts w:cs="Arial"/>
                  <w:b/>
                </w:rPr>
                <w:t>/</w:t>
              </w:r>
              <w:r w:rsidR="008D1589" w:rsidRPr="00117045">
                <w:rPr>
                  <w:rFonts w:cs="Arial"/>
                  <w:b/>
                </w:rPr>
                <w:t>0</w:t>
              </w:r>
            </w:p>
            <w:p w14:paraId="0E9E73A2" w14:textId="3E7D243C" w:rsidR="00C564C1" w:rsidRPr="00117045" w:rsidRDefault="00CF4BD4" w:rsidP="00CF4BD4">
              <w:pPr>
                <w:pStyle w:val="stBilgi"/>
              </w:pPr>
              <w:r w:rsidRPr="00117045">
                <w:rPr>
                  <w:rFonts w:cs="Arial"/>
                  <w:b/>
                </w:rPr>
                <w:t xml:space="preserve">Sayfa No: </w:t>
              </w:r>
              <w:r w:rsidRPr="00117045">
                <w:rPr>
                  <w:rFonts w:cs="Arial"/>
                  <w:b/>
                </w:rPr>
                <w:fldChar w:fldCharType="begin"/>
              </w:r>
              <w:r w:rsidRPr="00117045">
                <w:rPr>
                  <w:rFonts w:cs="Arial"/>
                  <w:b/>
                </w:rPr>
                <w:instrText xml:space="preserve"> PAGE   \* MERGEFORMAT </w:instrText>
              </w:r>
              <w:r w:rsidRPr="00117045">
                <w:rPr>
                  <w:rFonts w:cs="Arial"/>
                  <w:b/>
                </w:rPr>
                <w:fldChar w:fldCharType="separate"/>
              </w:r>
              <w:r w:rsidR="008F7869">
                <w:rPr>
                  <w:rFonts w:cs="Arial"/>
                  <w:b/>
                  <w:noProof/>
                </w:rPr>
                <w:t>1</w:t>
              </w:r>
              <w:r w:rsidRPr="00117045">
                <w:rPr>
                  <w:rFonts w:cs="Arial"/>
                  <w:b/>
                  <w:noProof/>
                </w:rPr>
                <w:fldChar w:fldCharType="end"/>
              </w:r>
              <w:r w:rsidR="00E4406B">
                <w:rPr>
                  <w:rFonts w:cs="Arial"/>
                  <w:b/>
                  <w:noProof/>
                </w:rPr>
                <w:t xml:space="preserve"> / 3</w:t>
              </w:r>
            </w:p>
          </w:tc>
        </w:tr>
      </w:tbl>
      <w:p w14:paraId="34CE0A41" w14:textId="77777777" w:rsidR="00C564C1" w:rsidRPr="00117045" w:rsidRDefault="00E317FC">
        <w:pPr>
          <w:pStyle w:val="stBilgi"/>
          <w:jc w:val="right"/>
        </w:pPr>
      </w:p>
    </w:sdtContent>
  </w:sdt>
  <w:p w14:paraId="62EBF3C5" w14:textId="77777777" w:rsidR="008C41AB" w:rsidRPr="00117045" w:rsidRDefault="008C41A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17F8"/>
    <w:multiLevelType w:val="hybridMultilevel"/>
    <w:tmpl w:val="8368BE3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DC563B8"/>
    <w:multiLevelType w:val="hybridMultilevel"/>
    <w:tmpl w:val="96B8B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84C3D"/>
    <w:multiLevelType w:val="hybridMultilevel"/>
    <w:tmpl w:val="E4C287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C020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C257D"/>
    <w:multiLevelType w:val="hybridMultilevel"/>
    <w:tmpl w:val="E75A2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229AB"/>
    <w:multiLevelType w:val="hybridMultilevel"/>
    <w:tmpl w:val="6C44C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40811"/>
    <w:multiLevelType w:val="multilevel"/>
    <w:tmpl w:val="D98423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D8345D"/>
    <w:multiLevelType w:val="multilevel"/>
    <w:tmpl w:val="27066F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CE4017F"/>
    <w:multiLevelType w:val="hybridMultilevel"/>
    <w:tmpl w:val="0E0EAA4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F13213"/>
    <w:multiLevelType w:val="hybridMultilevel"/>
    <w:tmpl w:val="8EC45E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E3DFE"/>
    <w:multiLevelType w:val="hybridMultilevel"/>
    <w:tmpl w:val="DD4090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67A28"/>
    <w:multiLevelType w:val="hybridMultilevel"/>
    <w:tmpl w:val="27CE874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B569E"/>
    <w:multiLevelType w:val="hybridMultilevel"/>
    <w:tmpl w:val="464EA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40C4F"/>
    <w:multiLevelType w:val="hybridMultilevel"/>
    <w:tmpl w:val="AF107444"/>
    <w:lvl w:ilvl="0" w:tplc="041F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3F767C"/>
    <w:multiLevelType w:val="hybridMultilevel"/>
    <w:tmpl w:val="CAA83C9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472D32"/>
    <w:multiLevelType w:val="hybridMultilevel"/>
    <w:tmpl w:val="2B5CBD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A56C52"/>
    <w:multiLevelType w:val="hybridMultilevel"/>
    <w:tmpl w:val="AA74B34E"/>
    <w:lvl w:ilvl="0" w:tplc="59BCF71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D41F9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2278A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2CE59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60668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56C60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82EB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E6256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9C7B4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436AF"/>
    <w:multiLevelType w:val="hybridMultilevel"/>
    <w:tmpl w:val="DFF68F3E"/>
    <w:lvl w:ilvl="0" w:tplc="CB0AC9E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191961"/>
    <w:multiLevelType w:val="hybridMultilevel"/>
    <w:tmpl w:val="47F606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BC1A28"/>
    <w:multiLevelType w:val="hybridMultilevel"/>
    <w:tmpl w:val="5DB2C9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11FBE"/>
    <w:multiLevelType w:val="hybridMultilevel"/>
    <w:tmpl w:val="C1AA30D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14"/>
  </w:num>
  <w:num w:numId="8">
    <w:abstractNumId w:val="1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3"/>
  </w:num>
  <w:num w:numId="12">
    <w:abstractNumId w:val="2"/>
  </w:num>
  <w:num w:numId="13">
    <w:abstractNumId w:val="7"/>
  </w:num>
  <w:num w:numId="14">
    <w:abstractNumId w:val="16"/>
  </w:num>
  <w:num w:numId="15">
    <w:abstractNumId w:val="17"/>
  </w:num>
  <w:num w:numId="16">
    <w:abstractNumId w:val="15"/>
  </w:num>
  <w:num w:numId="17">
    <w:abstractNumId w:val="0"/>
  </w:num>
  <w:num w:numId="18">
    <w:abstractNumId w:val="18"/>
  </w:num>
  <w:num w:numId="19">
    <w:abstractNumId w:val="12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e86ZiGbIO29MjYqjku/9+XU2A2yes94VONMVeZuFS/L97M+OFMdHT/IMiCfY1hl4gTorUxr7nSeRF3S4QT6rg==" w:salt="WYh226ZSarHYfV0RWR6Mt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41"/>
    <w:rsid w:val="0000170F"/>
    <w:rsid w:val="000052FC"/>
    <w:rsid w:val="00033B03"/>
    <w:rsid w:val="000565EF"/>
    <w:rsid w:val="00066A77"/>
    <w:rsid w:val="0007017B"/>
    <w:rsid w:val="00080E66"/>
    <w:rsid w:val="000854FB"/>
    <w:rsid w:val="00085E3E"/>
    <w:rsid w:val="000865B6"/>
    <w:rsid w:val="000B2034"/>
    <w:rsid w:val="000C796E"/>
    <w:rsid w:val="000D33A7"/>
    <w:rsid w:val="000D4301"/>
    <w:rsid w:val="000D73FE"/>
    <w:rsid w:val="00106753"/>
    <w:rsid w:val="00113DB4"/>
    <w:rsid w:val="00117045"/>
    <w:rsid w:val="0012108C"/>
    <w:rsid w:val="00127A01"/>
    <w:rsid w:val="001370AC"/>
    <w:rsid w:val="001428BF"/>
    <w:rsid w:val="00152C29"/>
    <w:rsid w:val="00163910"/>
    <w:rsid w:val="00174EC7"/>
    <w:rsid w:val="001772E3"/>
    <w:rsid w:val="00193671"/>
    <w:rsid w:val="001A2FE3"/>
    <w:rsid w:val="00203CE7"/>
    <w:rsid w:val="002351C9"/>
    <w:rsid w:val="002740E1"/>
    <w:rsid w:val="00274632"/>
    <w:rsid w:val="00276972"/>
    <w:rsid w:val="00290245"/>
    <w:rsid w:val="0029504C"/>
    <w:rsid w:val="00296375"/>
    <w:rsid w:val="002E4F9C"/>
    <w:rsid w:val="002E5C1F"/>
    <w:rsid w:val="002E728F"/>
    <w:rsid w:val="002F3648"/>
    <w:rsid w:val="002F52FA"/>
    <w:rsid w:val="00326621"/>
    <w:rsid w:val="00343B0B"/>
    <w:rsid w:val="00344554"/>
    <w:rsid w:val="0035196B"/>
    <w:rsid w:val="00353AEC"/>
    <w:rsid w:val="0036498A"/>
    <w:rsid w:val="0037122F"/>
    <w:rsid w:val="003875DC"/>
    <w:rsid w:val="003D32D8"/>
    <w:rsid w:val="003E002D"/>
    <w:rsid w:val="003F4DF2"/>
    <w:rsid w:val="0041076F"/>
    <w:rsid w:val="00423A5D"/>
    <w:rsid w:val="00445071"/>
    <w:rsid w:val="004838AE"/>
    <w:rsid w:val="004A4301"/>
    <w:rsid w:val="004B3091"/>
    <w:rsid w:val="004C7781"/>
    <w:rsid w:val="004C7E04"/>
    <w:rsid w:val="004D680B"/>
    <w:rsid w:val="004D7C98"/>
    <w:rsid w:val="004E4E55"/>
    <w:rsid w:val="004E6753"/>
    <w:rsid w:val="004F5515"/>
    <w:rsid w:val="00523258"/>
    <w:rsid w:val="00525F7F"/>
    <w:rsid w:val="0054060B"/>
    <w:rsid w:val="00575301"/>
    <w:rsid w:val="00583D9C"/>
    <w:rsid w:val="00586710"/>
    <w:rsid w:val="00590424"/>
    <w:rsid w:val="00593C51"/>
    <w:rsid w:val="005B2D89"/>
    <w:rsid w:val="005C0B5C"/>
    <w:rsid w:val="005C7C94"/>
    <w:rsid w:val="005E41CB"/>
    <w:rsid w:val="005E64B0"/>
    <w:rsid w:val="005F0A48"/>
    <w:rsid w:val="005F167F"/>
    <w:rsid w:val="00606FA2"/>
    <w:rsid w:val="0061076A"/>
    <w:rsid w:val="00630321"/>
    <w:rsid w:val="006446A4"/>
    <w:rsid w:val="006543CB"/>
    <w:rsid w:val="0066334B"/>
    <w:rsid w:val="00666AB4"/>
    <w:rsid w:val="00666B51"/>
    <w:rsid w:val="006769A2"/>
    <w:rsid w:val="00690DC0"/>
    <w:rsid w:val="00692212"/>
    <w:rsid w:val="00696EB6"/>
    <w:rsid w:val="00697CA7"/>
    <w:rsid w:val="006A40A5"/>
    <w:rsid w:val="006A7F80"/>
    <w:rsid w:val="006B114C"/>
    <w:rsid w:val="006D7177"/>
    <w:rsid w:val="006F4602"/>
    <w:rsid w:val="00747CE7"/>
    <w:rsid w:val="007536A1"/>
    <w:rsid w:val="0075737D"/>
    <w:rsid w:val="00781464"/>
    <w:rsid w:val="007A2CE5"/>
    <w:rsid w:val="007B785F"/>
    <w:rsid w:val="007C3F85"/>
    <w:rsid w:val="007D01E5"/>
    <w:rsid w:val="007D508E"/>
    <w:rsid w:val="007F1919"/>
    <w:rsid w:val="00843E52"/>
    <w:rsid w:val="0084691F"/>
    <w:rsid w:val="00860020"/>
    <w:rsid w:val="008638AE"/>
    <w:rsid w:val="008A0BEF"/>
    <w:rsid w:val="008C1C2D"/>
    <w:rsid w:val="008C41AB"/>
    <w:rsid w:val="008C443C"/>
    <w:rsid w:val="008D1589"/>
    <w:rsid w:val="008D23FA"/>
    <w:rsid w:val="008E3CD5"/>
    <w:rsid w:val="008F7869"/>
    <w:rsid w:val="00903937"/>
    <w:rsid w:val="009054B1"/>
    <w:rsid w:val="0092065E"/>
    <w:rsid w:val="009210EE"/>
    <w:rsid w:val="00922C4A"/>
    <w:rsid w:val="009343D3"/>
    <w:rsid w:val="00935A04"/>
    <w:rsid w:val="00970628"/>
    <w:rsid w:val="00970B8E"/>
    <w:rsid w:val="009733D2"/>
    <w:rsid w:val="00982394"/>
    <w:rsid w:val="009955CB"/>
    <w:rsid w:val="009B19B5"/>
    <w:rsid w:val="009B5BB3"/>
    <w:rsid w:val="009E5852"/>
    <w:rsid w:val="00A06B41"/>
    <w:rsid w:val="00A338CD"/>
    <w:rsid w:val="00A460C5"/>
    <w:rsid w:val="00A46102"/>
    <w:rsid w:val="00A92B6F"/>
    <w:rsid w:val="00A97751"/>
    <w:rsid w:val="00AA14D8"/>
    <w:rsid w:val="00AA4B0A"/>
    <w:rsid w:val="00AB5564"/>
    <w:rsid w:val="00AD2E28"/>
    <w:rsid w:val="00AE3CDA"/>
    <w:rsid w:val="00B3279E"/>
    <w:rsid w:val="00B570EF"/>
    <w:rsid w:val="00B65D16"/>
    <w:rsid w:val="00B80FD0"/>
    <w:rsid w:val="00BC0298"/>
    <w:rsid w:val="00C260BD"/>
    <w:rsid w:val="00C2634C"/>
    <w:rsid w:val="00C35B60"/>
    <w:rsid w:val="00C564C1"/>
    <w:rsid w:val="00C63E4F"/>
    <w:rsid w:val="00C74A19"/>
    <w:rsid w:val="00C80769"/>
    <w:rsid w:val="00C87D73"/>
    <w:rsid w:val="00CA2203"/>
    <w:rsid w:val="00CB1414"/>
    <w:rsid w:val="00CC314B"/>
    <w:rsid w:val="00CC4918"/>
    <w:rsid w:val="00CC5699"/>
    <w:rsid w:val="00CC6DE5"/>
    <w:rsid w:val="00CD5F95"/>
    <w:rsid w:val="00CF4BD4"/>
    <w:rsid w:val="00D0703A"/>
    <w:rsid w:val="00D11C5A"/>
    <w:rsid w:val="00D20477"/>
    <w:rsid w:val="00D27337"/>
    <w:rsid w:val="00D279D2"/>
    <w:rsid w:val="00D51AFE"/>
    <w:rsid w:val="00D573AD"/>
    <w:rsid w:val="00D623C4"/>
    <w:rsid w:val="00D7737F"/>
    <w:rsid w:val="00D93DFF"/>
    <w:rsid w:val="00DA15B5"/>
    <w:rsid w:val="00DA6B85"/>
    <w:rsid w:val="00DB4034"/>
    <w:rsid w:val="00DB60CF"/>
    <w:rsid w:val="00DC5759"/>
    <w:rsid w:val="00DF3BD9"/>
    <w:rsid w:val="00E061A2"/>
    <w:rsid w:val="00E114E0"/>
    <w:rsid w:val="00E14025"/>
    <w:rsid w:val="00E1605B"/>
    <w:rsid w:val="00E17133"/>
    <w:rsid w:val="00E206A4"/>
    <w:rsid w:val="00E317FC"/>
    <w:rsid w:val="00E4260C"/>
    <w:rsid w:val="00E4406B"/>
    <w:rsid w:val="00E746D6"/>
    <w:rsid w:val="00E816B5"/>
    <w:rsid w:val="00EA0A9C"/>
    <w:rsid w:val="00EA37F3"/>
    <w:rsid w:val="00EC6347"/>
    <w:rsid w:val="00ED7888"/>
    <w:rsid w:val="00EE512C"/>
    <w:rsid w:val="00F00BA9"/>
    <w:rsid w:val="00F0536D"/>
    <w:rsid w:val="00F1255D"/>
    <w:rsid w:val="00F17850"/>
    <w:rsid w:val="00F24115"/>
    <w:rsid w:val="00F41853"/>
    <w:rsid w:val="00F46F5D"/>
    <w:rsid w:val="00F57D14"/>
    <w:rsid w:val="00F72ACF"/>
    <w:rsid w:val="00F772D9"/>
    <w:rsid w:val="00F86A9B"/>
    <w:rsid w:val="00F91950"/>
    <w:rsid w:val="00F926B9"/>
    <w:rsid w:val="00F96985"/>
    <w:rsid w:val="00F97DBF"/>
    <w:rsid w:val="00FA744C"/>
    <w:rsid w:val="00FB4850"/>
    <w:rsid w:val="00FC2DBD"/>
    <w:rsid w:val="00FE2EF9"/>
    <w:rsid w:val="00FF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15C2D"/>
  <w15:docId w15:val="{B71FEAEC-7B04-453D-8846-659EE95C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1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6DE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C4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C41AB"/>
  </w:style>
  <w:style w:type="paragraph" w:styleId="AltBilgi">
    <w:name w:val="footer"/>
    <w:basedOn w:val="Normal"/>
    <w:link w:val="AltBilgiChar"/>
    <w:uiPriority w:val="99"/>
    <w:unhideWhenUsed/>
    <w:rsid w:val="008C4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C41AB"/>
  </w:style>
  <w:style w:type="table" w:styleId="TabloKlavuzu">
    <w:name w:val="Table Grid"/>
    <w:basedOn w:val="NormalTablo"/>
    <w:uiPriority w:val="39"/>
    <w:rsid w:val="00387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772E3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14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69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BC0298"/>
    <w:pPr>
      <w:tabs>
        <w:tab w:val="left" w:pos="1395"/>
      </w:tabs>
      <w:spacing w:after="0" w:line="240" w:lineRule="auto"/>
      <w:ind w:firstLine="360"/>
    </w:pPr>
    <w:rPr>
      <w:rFonts w:ascii="Times New Roman" w:eastAsia="Times New Roman" w:hAnsi="Times New Roman" w:cs="Times New Roman"/>
      <w:szCs w:val="24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BC0298"/>
    <w:rPr>
      <w:rFonts w:ascii="Times New Roman" w:eastAsia="Times New Roman" w:hAnsi="Times New Roman" w:cs="Times New Roman"/>
      <w:szCs w:val="24"/>
    </w:rPr>
  </w:style>
  <w:style w:type="paragraph" w:styleId="GvdeMetni">
    <w:name w:val="Body Text"/>
    <w:basedOn w:val="Normal"/>
    <w:link w:val="GvdeMetniChar"/>
    <w:uiPriority w:val="99"/>
    <w:semiHidden/>
    <w:unhideWhenUsed/>
    <w:rsid w:val="00CD5F9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D5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cugroup.sharepoint.com/sites/sharene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64DCD6D906ED46A845F4DCA366222E" ma:contentTypeVersion="17" ma:contentTypeDescription="Create a new document." ma:contentTypeScope="" ma:versionID="fadcb0daefbe3cbde1f0f74d01501cf5">
  <xsd:schema xmlns:xsd="http://www.w3.org/2001/XMLSchema" xmlns:xs="http://www.w3.org/2001/XMLSchema" xmlns:p="http://schemas.microsoft.com/office/2006/metadata/properties" xmlns:ns2="ccb6e411-7f66-410d-a385-17847834b347" xmlns:ns3="d5662fc7-8480-4aec-abe2-7a5149fde8f8" xmlns:ns4="http://schemas.microsoft.com/sharepoint/v4" targetNamespace="http://schemas.microsoft.com/office/2006/metadata/properties" ma:root="true" ma:fieldsID="dd38b2b8c297c7931e81ec609c3a7020" ns2:_="" ns3:_="" ns4:_="">
    <xsd:import namespace="ccb6e411-7f66-410d-a385-17847834b347"/>
    <xsd:import namespace="d5662fc7-8480-4aec-abe2-7a5149fde8f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IconOverlay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6e411-7f66-410d-a385-17847834b3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cd90433-37b5-41fc-be5b-1eaefca0ab50}" ma:internalName="TaxCatchAll" ma:showField="CatchAllData" ma:web="ccb6e411-7f66-410d-a385-17847834b3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62fc7-8480-4aec-abe2-7a5149fde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14dca67-39a8-464c-992f-eea2130067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cf76f155ced4ddcb4097134ff3c332f xmlns="d5662fc7-8480-4aec-abe2-7a5149fde8f8">
      <Terms xmlns="http://schemas.microsoft.com/office/infopath/2007/PartnerControls"/>
    </lcf76f155ced4ddcb4097134ff3c332f>
    <TaxCatchAll xmlns="ccb6e411-7f66-410d-a385-17847834b347" xsi:nil="true"/>
  </documentManagement>
</p:properties>
</file>

<file path=customXml/itemProps1.xml><?xml version="1.0" encoding="utf-8"?>
<ds:datastoreItem xmlns:ds="http://schemas.openxmlformats.org/officeDocument/2006/customXml" ds:itemID="{C2A09707-913A-4B12-88D7-AD3378C5A0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D4E89F-02E3-4319-B99D-61F89E9D1FF6}"/>
</file>

<file path=customXml/itemProps3.xml><?xml version="1.0" encoding="utf-8"?>
<ds:datastoreItem xmlns:ds="http://schemas.openxmlformats.org/officeDocument/2006/customXml" ds:itemID="{6E51197B-3534-4D85-8301-230662631466}"/>
</file>

<file path=customXml/itemProps4.xml><?xml version="1.0" encoding="utf-8"?>
<ds:datastoreItem xmlns:ds="http://schemas.openxmlformats.org/officeDocument/2006/customXml" ds:itemID="{349D3E92-B597-4E06-AA39-EB21047B0C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893</Words>
  <Characters>5093</Characters>
  <Application>Microsoft Office Word</Application>
  <DocSecurity>8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 Union Laboratory</dc:creator>
  <cp:lastModifiedBy>Elif Aktogan</cp:lastModifiedBy>
  <cp:revision>14</cp:revision>
  <cp:lastPrinted>2021-04-15T14:57:00Z</cp:lastPrinted>
  <dcterms:created xsi:type="dcterms:W3CDTF">2022-04-04T08:17:00Z</dcterms:created>
  <dcterms:modified xsi:type="dcterms:W3CDTF">2022-08-03T06:38:00Z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2726d3b-6796-48f5-a53d-57abbe9f0891_Enabled">
    <vt:lpwstr>true</vt:lpwstr>
  </property>
  <property fmtid="{D5CDD505-2E9C-101B-9397-08002B2CF9AE}" pid="3" name="MSIP_Label_d2726d3b-6796-48f5-a53d-57abbe9f0891_SetDate">
    <vt:lpwstr>2022-04-04T08:17:25Z</vt:lpwstr>
  </property>
  <property fmtid="{D5CDD505-2E9C-101B-9397-08002B2CF9AE}" pid="4" name="MSIP_Label_d2726d3b-6796-48f5-a53d-57abbe9f0891_Method">
    <vt:lpwstr>Standard</vt:lpwstr>
  </property>
  <property fmtid="{D5CDD505-2E9C-101B-9397-08002B2CF9AE}" pid="5" name="MSIP_Label_d2726d3b-6796-48f5-a53d-57abbe9f0891_Name">
    <vt:lpwstr>Unclassified</vt:lpwstr>
  </property>
  <property fmtid="{D5CDD505-2E9C-101B-9397-08002B2CF9AE}" pid="6" name="MSIP_Label_d2726d3b-6796-48f5-a53d-57abbe9f0891_SiteId">
    <vt:lpwstr>4fc2f3aa-31c4-4dcb-b719-c6c16393e9d3</vt:lpwstr>
  </property>
  <property fmtid="{D5CDD505-2E9C-101B-9397-08002B2CF9AE}" pid="7" name="MSIP_Label_d2726d3b-6796-48f5-a53d-57abbe9f0891_ActionId">
    <vt:lpwstr>ff0d80cd-6275-4398-9750-62ee7096756c</vt:lpwstr>
  </property>
  <property fmtid="{D5CDD505-2E9C-101B-9397-08002B2CF9AE}" pid="8" name="MSIP_Label_d2726d3b-6796-48f5-a53d-57abbe9f0891_ContentBits">
    <vt:lpwstr>0</vt:lpwstr>
  </property>
  <property fmtid="{D5CDD505-2E9C-101B-9397-08002B2CF9AE}" pid="9" name="ContentTypeId">
    <vt:lpwstr>0x0101001464DCD6D906ED46A845F4DCA366222E</vt:lpwstr>
  </property>
</Properties>
</file>